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04224" w14:textId="04B041E1" w:rsidR="001E36B7" w:rsidRDefault="00AA1430" w:rsidP="001E36B7">
      <w:pPr>
        <w:tabs>
          <w:tab w:val="left" w:pos="8475"/>
        </w:tabs>
      </w:pPr>
      <w:r w:rsidRPr="002D6FD4">
        <w:rPr>
          <w:noProof/>
        </w:rPr>
        <w:drawing>
          <wp:anchor distT="0" distB="0" distL="114300" distR="114300" simplePos="0" relativeHeight="251666432" behindDoc="0" locked="0" layoutInCell="1" allowOverlap="1" wp14:anchorId="061D6060" wp14:editId="7D0AA729">
            <wp:simplePos x="0" y="0"/>
            <wp:positionH relativeFrom="margin">
              <wp:posOffset>-423545</wp:posOffset>
            </wp:positionH>
            <wp:positionV relativeFrom="paragraph">
              <wp:posOffset>-259715</wp:posOffset>
            </wp:positionV>
            <wp:extent cx="4439285" cy="2959735"/>
            <wp:effectExtent l="209550" t="209550" r="208915" b="20256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trategic-planning.png"/>
                    <pic:cNvPicPr/>
                  </pic:nvPicPr>
                  <pic:blipFill>
                    <a:blip r:embed="rId8">
                      <a:extLst>
                        <a:ext uri="{28A0092B-C50C-407E-A947-70E740481C1C}">
                          <a14:useLocalDpi xmlns:a14="http://schemas.microsoft.com/office/drawing/2010/main" val="0"/>
                        </a:ext>
                      </a:extLst>
                    </a:blip>
                    <a:stretch>
                      <a:fillRect/>
                    </a:stretch>
                  </pic:blipFill>
                  <pic:spPr>
                    <a:xfrm>
                      <a:off x="0" y="0"/>
                      <a:ext cx="4439285" cy="2959735"/>
                    </a:xfrm>
                    <a:prstGeom prst="rect">
                      <a:avLst/>
                    </a:prstGeom>
                    <a:ln w="19050">
                      <a:solidFill>
                        <a:srgbClr val="040400"/>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D3D19" w:rsidRPr="002D6FD4">
        <w:rPr>
          <w:noProof/>
        </w:rPr>
        <w:drawing>
          <wp:anchor distT="0" distB="0" distL="114300" distR="114300" simplePos="0" relativeHeight="251682816" behindDoc="1" locked="0" layoutInCell="1" allowOverlap="1" wp14:anchorId="18677260" wp14:editId="78DC0DD5">
            <wp:simplePos x="0" y="0"/>
            <wp:positionH relativeFrom="margin">
              <wp:posOffset>-1262380</wp:posOffset>
            </wp:positionH>
            <wp:positionV relativeFrom="margin">
              <wp:posOffset>-926122</wp:posOffset>
            </wp:positionV>
            <wp:extent cx="8155460" cy="10086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ver_1.jpg"/>
                    <pic:cNvPicPr/>
                  </pic:nvPicPr>
                  <pic:blipFill rotWithShape="1">
                    <a:blip r:embed="rId9">
                      <a:extLst>
                        <a:ext uri="{28A0092B-C50C-407E-A947-70E740481C1C}">
                          <a14:useLocalDpi xmlns:a14="http://schemas.microsoft.com/office/drawing/2010/main" val="0"/>
                        </a:ext>
                      </a:extLst>
                    </a:blip>
                    <a:srcRect l="-4022" t="7805" r="4022" b="-4669"/>
                    <a:stretch/>
                  </pic:blipFill>
                  <pic:spPr bwMode="auto">
                    <a:xfrm>
                      <a:off x="0" y="0"/>
                      <a:ext cx="8155460" cy="1008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6B7">
        <w:tab/>
      </w:r>
    </w:p>
    <w:p w14:paraId="0EE60DFD" w14:textId="77777777" w:rsidR="001E36B7" w:rsidRPr="001E36B7" w:rsidRDefault="001E36B7" w:rsidP="001E36B7"/>
    <w:p w14:paraId="2AB34B26" w14:textId="77777777" w:rsidR="001E36B7" w:rsidRPr="001E36B7" w:rsidRDefault="001E36B7" w:rsidP="001E36B7"/>
    <w:p w14:paraId="3B56B909" w14:textId="77777777" w:rsidR="001E36B7" w:rsidRPr="001E36B7" w:rsidRDefault="001E36B7" w:rsidP="001E36B7"/>
    <w:p w14:paraId="09056C02" w14:textId="77777777" w:rsidR="001E36B7" w:rsidRPr="001E36B7" w:rsidRDefault="001E36B7" w:rsidP="001E36B7"/>
    <w:p w14:paraId="300D451F" w14:textId="77777777" w:rsidR="001E36B7" w:rsidRPr="001E36B7" w:rsidRDefault="001E36B7" w:rsidP="001E36B7"/>
    <w:p w14:paraId="0821792D" w14:textId="77777777" w:rsidR="001E36B7" w:rsidRPr="001E36B7" w:rsidRDefault="001E36B7" w:rsidP="001E36B7"/>
    <w:p w14:paraId="07326EB2" w14:textId="77777777" w:rsidR="001E36B7" w:rsidRPr="001E36B7" w:rsidRDefault="001E36B7" w:rsidP="001E36B7"/>
    <w:p w14:paraId="34CD50BF" w14:textId="77777777" w:rsidR="001E36B7" w:rsidRPr="001E36B7" w:rsidRDefault="001E36B7" w:rsidP="001E36B7"/>
    <w:p w14:paraId="439F7E10" w14:textId="77777777" w:rsidR="001E36B7" w:rsidRPr="001E36B7" w:rsidRDefault="001E36B7" w:rsidP="001E36B7"/>
    <w:p w14:paraId="58B3FB03" w14:textId="77777777" w:rsidR="001E36B7" w:rsidRPr="001E36B7" w:rsidRDefault="001E36B7" w:rsidP="001E36B7">
      <w:r w:rsidRPr="002D6FD4">
        <w:rPr>
          <w:noProof/>
        </w:rPr>
        <w:drawing>
          <wp:anchor distT="0" distB="0" distL="114300" distR="114300" simplePos="0" relativeHeight="251668480" behindDoc="0" locked="0" layoutInCell="1" allowOverlap="1" wp14:anchorId="11DF541E" wp14:editId="3FAABD58">
            <wp:simplePos x="0" y="0"/>
            <wp:positionH relativeFrom="margin">
              <wp:posOffset>1495425</wp:posOffset>
            </wp:positionH>
            <wp:positionV relativeFrom="paragraph">
              <wp:posOffset>149044</wp:posOffset>
            </wp:positionV>
            <wp:extent cx="4987290" cy="3291840"/>
            <wp:effectExtent l="38100" t="38100" r="99060" b="800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rolled-plans01.jpg"/>
                    <pic:cNvPicPr/>
                  </pic:nvPicPr>
                  <pic:blipFill>
                    <a:blip r:embed="rId10">
                      <a:extLst>
                        <a:ext uri="{28A0092B-C50C-407E-A947-70E740481C1C}">
                          <a14:useLocalDpi xmlns:a14="http://schemas.microsoft.com/office/drawing/2010/main" val="0"/>
                        </a:ext>
                      </a:extLst>
                    </a:blip>
                    <a:stretch>
                      <a:fillRect/>
                    </a:stretch>
                  </pic:blipFill>
                  <pic:spPr>
                    <a:xfrm>
                      <a:off x="0" y="0"/>
                      <a:ext cx="4987290" cy="32918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B17BB5" w14:textId="77777777" w:rsidR="001E36B7" w:rsidRPr="001E36B7" w:rsidRDefault="001E36B7" w:rsidP="001E36B7"/>
    <w:p w14:paraId="32E38B86" w14:textId="77777777" w:rsidR="001E36B7" w:rsidRPr="001E36B7" w:rsidRDefault="001E36B7" w:rsidP="001E36B7"/>
    <w:p w14:paraId="5E6C5311" w14:textId="77777777" w:rsidR="001E36B7" w:rsidRPr="001E36B7" w:rsidRDefault="001E36B7" w:rsidP="001E36B7"/>
    <w:p w14:paraId="7CBBA6A3" w14:textId="77777777" w:rsidR="001E36B7" w:rsidRDefault="001E36B7" w:rsidP="001E36B7"/>
    <w:p w14:paraId="45F4B7E5" w14:textId="77777777" w:rsidR="001E36B7" w:rsidRPr="001E36B7" w:rsidRDefault="001E36B7" w:rsidP="001E36B7"/>
    <w:p w14:paraId="583FAF9F" w14:textId="77777777" w:rsidR="001E36B7" w:rsidRDefault="001E36B7" w:rsidP="00E01290">
      <w:pPr>
        <w:ind w:firstLine="720"/>
      </w:pPr>
    </w:p>
    <w:p w14:paraId="1E414207" w14:textId="23B0A13F" w:rsidR="001E36B7" w:rsidRDefault="00950E16" w:rsidP="001E36B7">
      <w:pPr>
        <w:tabs>
          <w:tab w:val="left" w:pos="1584"/>
        </w:tabs>
        <w:sectPr w:rsidR="001E36B7" w:rsidSect="009F1ECA">
          <w:headerReference w:type="even" r:id="rId11"/>
          <w:footerReference w:type="even" r:id="rId12"/>
          <w:pgSz w:w="12240" w:h="15840"/>
          <w:pgMar w:top="1440" w:right="1440" w:bottom="1440" w:left="1440" w:header="720" w:footer="720" w:gutter="0"/>
          <w:cols w:space="720"/>
          <w:docGrid w:linePitch="360"/>
        </w:sectPr>
      </w:pPr>
      <w:r w:rsidRPr="002D6FD4">
        <w:rPr>
          <w:noProof/>
        </w:rPr>
        <mc:AlternateContent>
          <mc:Choice Requires="wps">
            <w:drawing>
              <wp:anchor distT="45720" distB="45720" distL="114300" distR="114300" simplePos="0" relativeHeight="251684864" behindDoc="0" locked="0" layoutInCell="1" allowOverlap="1" wp14:anchorId="76D6EE54" wp14:editId="37136547">
                <wp:simplePos x="0" y="0"/>
                <wp:positionH relativeFrom="column">
                  <wp:posOffset>-487388</wp:posOffset>
                </wp:positionH>
                <wp:positionV relativeFrom="paragraph">
                  <wp:posOffset>2098675</wp:posOffset>
                </wp:positionV>
                <wp:extent cx="5172710" cy="1554480"/>
                <wp:effectExtent l="0" t="0" r="8890" b="762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554480"/>
                        </a:xfrm>
                        <a:prstGeom prst="rect">
                          <a:avLst/>
                        </a:prstGeom>
                        <a:solidFill>
                          <a:srgbClr val="FFFFFF"/>
                        </a:solidFill>
                        <a:ln w="9525">
                          <a:noFill/>
                          <a:miter lim="800000"/>
                          <a:headEnd/>
                          <a:tailEnd/>
                        </a:ln>
                      </wps:spPr>
                      <wps:txbx>
                        <w:txbxContent>
                          <w:p w14:paraId="23BE9500" w14:textId="77777777" w:rsidR="009F1ECA" w:rsidRPr="00506D28" w:rsidRDefault="009F1ECA" w:rsidP="001E36B7">
                            <w:pPr>
                              <w:spacing w:after="0"/>
                              <w:rPr>
                                <w:rFonts w:eastAsia="Calibri"/>
                                <w:b/>
                                <w:color w:val="2B79EF"/>
                                <w:sz w:val="56"/>
                                <w:szCs w:val="56"/>
                              </w:rPr>
                            </w:pPr>
                            <w:r w:rsidRPr="00506D28">
                              <w:rPr>
                                <w:rFonts w:eastAsia="Calibri"/>
                                <w:b/>
                                <w:color w:val="2B79EF"/>
                                <w:sz w:val="56"/>
                                <w:szCs w:val="56"/>
                              </w:rPr>
                              <w:t>[Insert the name of the LSE]</w:t>
                            </w:r>
                          </w:p>
                          <w:p w14:paraId="6166EE19" w14:textId="77777777" w:rsidR="009F1ECA" w:rsidRDefault="009F1ECA" w:rsidP="001E36B7">
                            <w:pPr>
                              <w:spacing w:after="0"/>
                              <w:rPr>
                                <w:b/>
                                <w:sz w:val="56"/>
                                <w:szCs w:val="56"/>
                              </w:rPr>
                            </w:pPr>
                            <w:r w:rsidRPr="00506D28">
                              <w:rPr>
                                <w:b/>
                                <w:sz w:val="56"/>
                                <w:szCs w:val="56"/>
                              </w:rPr>
                              <w:t xml:space="preserve">CONOPS                       </w:t>
                            </w:r>
                          </w:p>
                          <w:p w14:paraId="44C931C3" w14:textId="77777777" w:rsidR="009F1ECA" w:rsidRPr="00506D28" w:rsidRDefault="009F1ECA" w:rsidP="001E36B7">
                            <w:pPr>
                              <w:spacing w:after="0"/>
                              <w:rPr>
                                <w:sz w:val="56"/>
                                <w:szCs w:val="56"/>
                              </w:rPr>
                            </w:pPr>
                            <w:r w:rsidRPr="00506D28">
                              <w:rPr>
                                <w:b/>
                                <w:i/>
                                <w:sz w:val="56"/>
                                <w:szCs w:val="56"/>
                              </w:rPr>
                              <w:t>(Concept of Operations)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D6EE54" id="_x0000_t202" coordsize="21600,21600" o:spt="202" path="m,l,21600r21600,l21600,xe">
                <v:stroke joinstyle="miter"/>
                <v:path gradientshapeok="t" o:connecttype="rect"/>
              </v:shapetype>
              <v:shape id="Text Box 2" o:spid="_x0000_s1026" type="#_x0000_t202" style="position:absolute;margin-left:-38.4pt;margin-top:165.25pt;width:407.3pt;height:12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" stroked="f">
                <v:textbox>
                  <w:txbxContent>
                    <w:p w14:paraId="23BE9500" w14:textId="77777777" w:rsidR="009F1ECA" w:rsidRPr="00506D28" w:rsidRDefault="009F1ECA" w:rsidP="001E36B7">
                      <w:pPr>
                        <w:spacing w:after="0"/>
                        <w:rPr>
                          <w:rFonts w:eastAsia="Calibri"/>
                          <w:b/>
                          <w:color w:val="2B79EF"/>
                          <w:sz w:val="56"/>
                          <w:szCs w:val="56"/>
                        </w:rPr>
                      </w:pPr>
                      <w:r w:rsidRPr="00506D28">
                        <w:rPr>
                          <w:rFonts w:eastAsia="Calibri"/>
                          <w:b/>
                          <w:color w:val="2B79EF"/>
                          <w:sz w:val="56"/>
                          <w:szCs w:val="56"/>
                        </w:rPr>
                        <w:t>[Insert the name of the LSE]</w:t>
                      </w:r>
                    </w:p>
                    <w:p w14:paraId="6166EE19" w14:textId="77777777" w:rsidR="009F1ECA" w:rsidRDefault="009F1ECA" w:rsidP="001E36B7">
                      <w:pPr>
                        <w:spacing w:after="0"/>
                        <w:rPr>
                          <w:b/>
                          <w:sz w:val="56"/>
                          <w:szCs w:val="56"/>
                        </w:rPr>
                      </w:pPr>
                      <w:r w:rsidRPr="00506D28">
                        <w:rPr>
                          <w:b/>
                          <w:sz w:val="56"/>
                          <w:szCs w:val="56"/>
                        </w:rPr>
                        <w:t xml:space="preserve">CONOPS                       </w:t>
                      </w:r>
                    </w:p>
                    <w:p w14:paraId="44C931C3" w14:textId="77777777" w:rsidR="009F1ECA" w:rsidRPr="00506D28" w:rsidRDefault="009F1ECA" w:rsidP="001E36B7">
                      <w:pPr>
                        <w:spacing w:after="0"/>
                        <w:rPr>
                          <w:sz w:val="56"/>
                          <w:szCs w:val="56"/>
                        </w:rPr>
                      </w:pPr>
                      <w:r w:rsidRPr="00506D28">
                        <w:rPr>
                          <w:b/>
                          <w:i/>
                          <w:sz w:val="56"/>
                          <w:szCs w:val="56"/>
                        </w:rPr>
                        <w:t>(Concept of Operations)</w:t>
                      </w:r>
                    </w:p>
                  </w:txbxContent>
                </v:textbox>
              </v:shape>
            </w:pict>
          </mc:Fallback>
        </mc:AlternateContent>
      </w:r>
      <w:r w:rsidR="00AF699C" w:rsidRPr="002D6FD4">
        <w:rPr>
          <w:noProof/>
        </w:rPr>
        <w:drawing>
          <wp:anchor distT="0" distB="0" distL="114300" distR="114300" simplePos="0" relativeHeight="251672576" behindDoc="0" locked="0" layoutInCell="1" allowOverlap="1" wp14:anchorId="142EA686" wp14:editId="4A26C13F">
            <wp:simplePos x="0" y="0"/>
            <wp:positionH relativeFrom="column">
              <wp:posOffset>4981575</wp:posOffset>
            </wp:positionH>
            <wp:positionV relativeFrom="paragraph">
              <wp:posOffset>2249170</wp:posOffset>
            </wp:positionV>
            <wp:extent cx="1200150" cy="1197610"/>
            <wp:effectExtent l="0" t="0" r="0" b="254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y Area UASI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150" cy="1197610"/>
                    </a:xfrm>
                    <a:prstGeom prst="rect">
                      <a:avLst/>
                    </a:prstGeom>
                  </pic:spPr>
                </pic:pic>
              </a:graphicData>
            </a:graphic>
            <wp14:sizeRelH relativeFrom="page">
              <wp14:pctWidth>0</wp14:pctWidth>
            </wp14:sizeRelH>
            <wp14:sizeRelV relativeFrom="page">
              <wp14:pctHeight>0</wp14:pctHeight>
            </wp14:sizeRelV>
          </wp:anchor>
        </w:drawing>
      </w:r>
      <w:r w:rsidR="001E36B7">
        <w:tab/>
      </w:r>
    </w:p>
    <w:p w14:paraId="7B155B77" w14:textId="77777777" w:rsidR="00E01290" w:rsidRDefault="00E01290" w:rsidP="002461C6">
      <w:pPr>
        <w:pStyle w:val="Style2"/>
        <w:sectPr w:rsidR="00E01290" w:rsidSect="009A062E">
          <w:headerReference w:type="default" r:id="rId14"/>
          <w:footerReference w:type="default" r:id="rId15"/>
          <w:pgSz w:w="12240" w:h="15840"/>
          <w:pgMar w:top="1440" w:right="1440" w:bottom="1440" w:left="1440" w:header="720" w:footer="720" w:gutter="0"/>
          <w:pgNumType w:start="1"/>
          <w:cols w:space="720"/>
          <w:docGrid w:linePitch="360"/>
        </w:sectPr>
      </w:pPr>
      <w:bookmarkStart w:id="0" w:name="_Toc436916842"/>
    </w:p>
    <w:p w14:paraId="488EC329" w14:textId="33165706" w:rsidR="009A062E" w:rsidRPr="009A062E" w:rsidRDefault="009A062E" w:rsidP="002461C6">
      <w:pPr>
        <w:pStyle w:val="Style2"/>
      </w:pPr>
      <w:r w:rsidRPr="009A062E">
        <w:lastRenderedPageBreak/>
        <w:t>Administrative and Handling Instructions</w:t>
      </w:r>
      <w:bookmarkEnd w:id="0"/>
      <w:r w:rsidRPr="009A062E">
        <w:t xml:space="preserve"> </w:t>
      </w:r>
    </w:p>
    <w:p w14:paraId="27E1D3B6" w14:textId="77777777" w:rsidR="009A062E" w:rsidRPr="009A062E" w:rsidRDefault="009A062E" w:rsidP="006E4BF9">
      <w:pPr>
        <w:suppressAutoHyphens/>
        <w:spacing w:before="120" w:after="120" w:line="264" w:lineRule="auto"/>
        <w:rPr>
          <w:rFonts w:eastAsia="Calibri"/>
          <w:i/>
          <w:color w:val="2B79EF"/>
          <w:szCs w:val="22"/>
        </w:rPr>
      </w:pPr>
      <w:r w:rsidRPr="009A062E">
        <w:rPr>
          <w:rFonts w:eastAsia="Calibri"/>
          <w:i/>
          <w:color w:val="2B79EF"/>
          <w:szCs w:val="22"/>
        </w:rPr>
        <w:t>[If the document is classified, or otherwise classified as a non-public document, insert the additional appropriate language below. The following is sample language that should be modified as appropriate by the host jurisdiction.]</w:t>
      </w:r>
    </w:p>
    <w:p w14:paraId="1D83C277" w14:textId="77777777" w:rsidR="009A062E" w:rsidRPr="009A062E" w:rsidRDefault="009A062E" w:rsidP="006E4BF9">
      <w:pPr>
        <w:suppressAutoHyphens/>
        <w:spacing w:before="120" w:after="120" w:line="264" w:lineRule="auto"/>
        <w:rPr>
          <w:rFonts w:eastAsia="Calibri"/>
        </w:rPr>
      </w:pPr>
      <w:r w:rsidRPr="009A062E">
        <w:rPr>
          <w:rFonts w:eastAsia="Calibri"/>
          <w:szCs w:val="22"/>
        </w:rPr>
        <w:t xml:space="preserve">This document must be secured in accordance with the directions provided by the host jurisdiction. The </w:t>
      </w:r>
      <w:r w:rsidRPr="009A062E">
        <w:rPr>
          <w:rFonts w:eastAsia="Calibri"/>
        </w:rPr>
        <w:t>jurisdiction should check the appropriate handling instruction(s) below:</w:t>
      </w:r>
    </w:p>
    <w:p w14:paraId="62C7FE6F" w14:textId="77777777" w:rsidR="009A062E" w:rsidRPr="009A062E" w:rsidRDefault="009A062E" w:rsidP="007D44ED">
      <w:pPr>
        <w:pStyle w:val="BulletedList"/>
        <w:numPr>
          <w:ilvl w:val="0"/>
          <w:numId w:val="21"/>
        </w:numPr>
      </w:pPr>
      <w:r w:rsidRPr="009A062E">
        <w:t xml:space="preserve">The attached materials should be disseminated on a need-to-know basis and, when unattended, should be stored in a locked container or area that offers sufficient protection against theft, compromise, inadvertent access, and unauthorized disclosure. </w:t>
      </w:r>
    </w:p>
    <w:p w14:paraId="2D78D2CC" w14:textId="77777777" w:rsidR="009A062E" w:rsidRPr="009A062E" w:rsidRDefault="009A062E" w:rsidP="007D44ED">
      <w:pPr>
        <w:pStyle w:val="BulletedList"/>
        <w:numPr>
          <w:ilvl w:val="0"/>
          <w:numId w:val="21"/>
        </w:numPr>
      </w:pPr>
      <w:r w:rsidRPr="009A062E">
        <w:t xml:space="preserve">This document is For Official Use Only and should be handled as sensitive information that is not to be disclosed. This document should be safeguarded, handled, transmitted, and stored in accordance with appropriate security directives. </w:t>
      </w:r>
    </w:p>
    <w:p w14:paraId="0F3BBA39" w14:textId="77777777" w:rsidR="009A062E" w:rsidRPr="009A062E" w:rsidRDefault="009A062E" w:rsidP="007D44ED">
      <w:pPr>
        <w:pStyle w:val="BulletedList"/>
        <w:numPr>
          <w:ilvl w:val="0"/>
          <w:numId w:val="21"/>
        </w:numPr>
      </w:pPr>
      <w:r w:rsidRPr="009A062E">
        <w:t xml:space="preserve">This document is Law Enforcement Sensitive and must be handled as sensitive information that is not to be disclosed. This document must be safeguarded, handled, transmitted, and stored in accordance with appropriate security directives. Reproduction of this document, in whole or part, without prior approval from the </w:t>
      </w:r>
      <w:r w:rsidRPr="009A062E">
        <w:rPr>
          <w:b/>
          <w:color w:val="2B79EF"/>
        </w:rPr>
        <w:t>[Insert name of jurisdiction]</w:t>
      </w:r>
      <w:r w:rsidRPr="009A062E">
        <w:t>, is prohibited.</w:t>
      </w:r>
    </w:p>
    <w:p w14:paraId="0163D595" w14:textId="77777777" w:rsidR="009A062E" w:rsidRPr="009A062E" w:rsidRDefault="009A062E" w:rsidP="007D44ED">
      <w:pPr>
        <w:pStyle w:val="BulletedList"/>
        <w:numPr>
          <w:ilvl w:val="0"/>
          <w:numId w:val="21"/>
        </w:numPr>
      </w:pPr>
      <w:r w:rsidRPr="009A062E">
        <w:t xml:space="preserve">This document is federally classified. This document shall be safeguarded, handled, transmitted, and stored in accordance with classification/security directives. </w:t>
      </w:r>
    </w:p>
    <w:p w14:paraId="6E05636F" w14:textId="77777777" w:rsidR="009A062E" w:rsidRPr="009A062E" w:rsidRDefault="009A062E" w:rsidP="007D44ED">
      <w:pPr>
        <w:pStyle w:val="BulletedList"/>
        <w:numPr>
          <w:ilvl w:val="0"/>
          <w:numId w:val="21"/>
        </w:numPr>
        <w:rPr>
          <w:i/>
          <w:color w:val="2B79EF"/>
        </w:rPr>
      </w:pPr>
      <w:r w:rsidRPr="009A062E">
        <w:rPr>
          <w:i/>
          <w:color w:val="2B79EF"/>
        </w:rPr>
        <w:t>[Insert any additional classification language here]</w:t>
      </w:r>
    </w:p>
    <w:p w14:paraId="5FC47CE7" w14:textId="77777777" w:rsidR="009A062E" w:rsidRPr="009A062E" w:rsidRDefault="009A062E" w:rsidP="009A062E">
      <w:pPr>
        <w:suppressAutoHyphens/>
        <w:spacing w:before="80" w:after="200" w:line="264" w:lineRule="auto"/>
        <w:jc w:val="both"/>
        <w:rPr>
          <w:rFonts w:eastAsia="Calibri"/>
          <w:szCs w:val="22"/>
        </w:rPr>
      </w:pPr>
    </w:p>
    <w:p w14:paraId="0FF89EBC" w14:textId="77777777" w:rsidR="009A062E" w:rsidRPr="009A062E" w:rsidRDefault="009A062E" w:rsidP="006E4BF9">
      <w:pPr>
        <w:suppressAutoHyphens/>
        <w:spacing w:before="80" w:after="200" w:line="264" w:lineRule="auto"/>
        <w:jc w:val="center"/>
        <w:rPr>
          <w:rFonts w:eastAsia="Calibri"/>
          <w:szCs w:val="22"/>
        </w:rPr>
      </w:pPr>
      <w:r w:rsidRPr="009A062E">
        <w:rPr>
          <w:rFonts w:eastAsia="Calibri"/>
          <w:szCs w:val="22"/>
        </w:rPr>
        <w:t>If you have questions or for further information, please contact:</w:t>
      </w:r>
    </w:p>
    <w:p w14:paraId="4FEE4C97" w14:textId="77777777" w:rsidR="009A062E" w:rsidRPr="009A062E" w:rsidRDefault="009A062E" w:rsidP="006E4BF9">
      <w:pPr>
        <w:suppressAutoHyphens/>
        <w:spacing w:before="80" w:after="200" w:line="264" w:lineRule="auto"/>
        <w:jc w:val="center"/>
        <w:rPr>
          <w:rFonts w:eastAsia="Calibri"/>
          <w:szCs w:val="22"/>
        </w:rPr>
      </w:pPr>
      <w:r w:rsidRPr="009A062E">
        <w:rPr>
          <w:rFonts w:eastAsia="Calibri"/>
          <w:szCs w:val="22"/>
        </w:rPr>
        <w:t>Name: _____________________________________________</w:t>
      </w:r>
    </w:p>
    <w:p w14:paraId="03FD22D6" w14:textId="77777777" w:rsidR="009A062E" w:rsidRPr="009A062E" w:rsidRDefault="009A062E" w:rsidP="006E4BF9">
      <w:pPr>
        <w:suppressAutoHyphens/>
        <w:spacing w:before="80" w:after="200" w:line="264" w:lineRule="auto"/>
        <w:jc w:val="center"/>
        <w:rPr>
          <w:rFonts w:eastAsia="Calibri"/>
          <w:szCs w:val="22"/>
        </w:rPr>
      </w:pPr>
      <w:r w:rsidRPr="009A062E">
        <w:rPr>
          <w:rFonts w:eastAsia="Calibri"/>
          <w:szCs w:val="22"/>
        </w:rPr>
        <w:t>Title: ______________________________________________</w:t>
      </w:r>
    </w:p>
    <w:p w14:paraId="212E2763" w14:textId="77777777" w:rsidR="009A062E" w:rsidRPr="009A062E" w:rsidRDefault="009A062E" w:rsidP="006E4BF9">
      <w:pPr>
        <w:suppressAutoHyphens/>
        <w:spacing w:before="80" w:after="200" w:line="264" w:lineRule="auto"/>
        <w:jc w:val="center"/>
        <w:rPr>
          <w:rFonts w:eastAsia="Calibri"/>
          <w:szCs w:val="22"/>
        </w:rPr>
      </w:pPr>
      <w:r w:rsidRPr="009A062E">
        <w:rPr>
          <w:rFonts w:eastAsia="Calibri"/>
          <w:szCs w:val="22"/>
        </w:rPr>
        <w:t>Phone: _____________________________________________</w:t>
      </w:r>
    </w:p>
    <w:p w14:paraId="02A9CAEC" w14:textId="77777777" w:rsidR="009A062E" w:rsidRPr="009A062E" w:rsidRDefault="009A062E" w:rsidP="006E4BF9">
      <w:pPr>
        <w:suppressAutoHyphens/>
        <w:spacing w:before="80" w:after="200" w:line="264" w:lineRule="auto"/>
        <w:jc w:val="center"/>
        <w:rPr>
          <w:rFonts w:eastAsia="Calibri"/>
          <w:szCs w:val="22"/>
        </w:rPr>
      </w:pPr>
      <w:r w:rsidRPr="009A062E">
        <w:rPr>
          <w:rFonts w:eastAsia="Calibri"/>
          <w:szCs w:val="22"/>
        </w:rPr>
        <w:t>Email Address: ______________________________________</w:t>
      </w:r>
    </w:p>
    <w:p w14:paraId="46DA7DED" w14:textId="77777777" w:rsidR="009A062E" w:rsidRPr="009A062E" w:rsidRDefault="009A062E" w:rsidP="006E4BF9">
      <w:pPr>
        <w:suppressAutoHyphens/>
        <w:spacing w:before="80" w:after="200" w:line="264" w:lineRule="auto"/>
        <w:jc w:val="center"/>
        <w:rPr>
          <w:rFonts w:eastAsia="Calibri"/>
          <w:b/>
          <w:i/>
          <w:szCs w:val="22"/>
        </w:rPr>
      </w:pPr>
      <w:r w:rsidRPr="009A062E">
        <w:rPr>
          <w:rFonts w:eastAsia="Calibri"/>
          <w:szCs w:val="22"/>
        </w:rPr>
        <w:t>Fax Number: ________________________________________</w:t>
      </w:r>
    </w:p>
    <w:p w14:paraId="471DBDCC" w14:textId="77777777" w:rsidR="009A062E" w:rsidRPr="009A062E" w:rsidRDefault="009A062E" w:rsidP="009A062E">
      <w:pPr>
        <w:rPr>
          <w:rFonts w:eastAsia="Calibri"/>
          <w:szCs w:val="22"/>
        </w:rPr>
      </w:pPr>
      <w:r w:rsidRPr="009A062E">
        <w:rPr>
          <w:rFonts w:eastAsia="Calibri"/>
          <w:szCs w:val="22"/>
        </w:rPr>
        <w:br w:type="page"/>
      </w:r>
    </w:p>
    <w:p w14:paraId="5B071DA4" w14:textId="77777777" w:rsidR="009A062E" w:rsidRPr="009A062E" w:rsidRDefault="009A062E" w:rsidP="002461C6">
      <w:pPr>
        <w:pStyle w:val="Style2"/>
      </w:pPr>
      <w:bookmarkStart w:id="1" w:name="_Toc436916843"/>
      <w:r w:rsidRPr="009A062E">
        <w:lastRenderedPageBreak/>
        <w:t>How to Use This Document</w:t>
      </w:r>
      <w:bookmarkEnd w:id="1"/>
      <w:r w:rsidRPr="009A062E">
        <w:t xml:space="preserve"> </w:t>
      </w:r>
    </w:p>
    <w:p w14:paraId="3B08F0F3" w14:textId="77777777" w:rsidR="009A062E" w:rsidRPr="006E4BF9" w:rsidRDefault="009A062E" w:rsidP="009A062E">
      <w:pPr>
        <w:suppressAutoHyphens/>
        <w:spacing w:before="80" w:after="200" w:line="264" w:lineRule="auto"/>
        <w:jc w:val="both"/>
        <w:rPr>
          <w:rFonts w:eastAsia="Calibri"/>
          <w:i/>
          <w:color w:val="2B79EF"/>
        </w:rPr>
      </w:pPr>
      <w:r w:rsidRPr="006E4BF9">
        <w:rPr>
          <w:rFonts w:eastAsia="Calibri"/>
          <w:i/>
          <w:color w:val="2B79EF"/>
        </w:rPr>
        <w:t>[This section has been provided for instructional guidance. This entire section should be removed prior to finalizing the Large Special Event (LSE) CONOPS.]</w:t>
      </w:r>
    </w:p>
    <w:p w14:paraId="611061FB" w14:textId="77777777" w:rsidR="009A062E" w:rsidRPr="009A062E" w:rsidRDefault="009A062E" w:rsidP="009A062E">
      <w:pPr>
        <w:suppressAutoHyphens/>
        <w:spacing w:before="120" w:after="0" w:line="264" w:lineRule="auto"/>
        <w:jc w:val="both"/>
        <w:rPr>
          <w:rFonts w:eastAsia="Calibri"/>
          <w:szCs w:val="22"/>
        </w:rPr>
      </w:pPr>
      <w:r w:rsidRPr="009A062E">
        <w:rPr>
          <w:rFonts w:eastAsia="Calibri"/>
          <w:szCs w:val="22"/>
        </w:rPr>
        <w:t xml:space="preserve">The Large Special Event (LSE) Concept of Operations (CONOPS) Template provides a standard format for creating and/or customizing an LSE CONOPS. While much of this template is in a fill-in-the-blank format, some of the regional components are static and reflect regional guidelines, procedures, or structure. Please note that not all parts of the template may be relevant for every LSE. </w:t>
      </w:r>
    </w:p>
    <w:p w14:paraId="4C8BD3DE" w14:textId="77777777" w:rsidR="009A062E" w:rsidRPr="009A062E" w:rsidRDefault="009A062E" w:rsidP="009A062E">
      <w:pPr>
        <w:suppressAutoHyphens/>
        <w:spacing w:before="120" w:after="0" w:line="264" w:lineRule="auto"/>
        <w:jc w:val="both"/>
        <w:rPr>
          <w:rFonts w:eastAsia="Calibri"/>
          <w:szCs w:val="22"/>
        </w:rPr>
      </w:pPr>
      <w:r w:rsidRPr="009A062E">
        <w:rPr>
          <w:rFonts w:eastAsia="Calibri"/>
          <w:szCs w:val="22"/>
        </w:rPr>
        <w:t>This template is non-technical and should be tailored to the LSE audience(s) and event(s). All text can be edited and each section is formatted in the following manner:</w:t>
      </w:r>
    </w:p>
    <w:p w14:paraId="2B4BC4E4" w14:textId="77777777" w:rsidR="009A062E" w:rsidRPr="009A062E" w:rsidRDefault="009A062E" w:rsidP="004E34FC">
      <w:pPr>
        <w:pStyle w:val="BulletedList"/>
      </w:pPr>
      <w:r w:rsidRPr="009A062E">
        <w:t xml:space="preserve">Text that is </w:t>
      </w:r>
      <w:r w:rsidRPr="009A062E">
        <w:rPr>
          <w:i/>
          <w:color w:val="2B79EF"/>
        </w:rPr>
        <w:t>italicized and in blue</w:t>
      </w:r>
      <w:r w:rsidRPr="009A062E">
        <w:rPr>
          <w:color w:val="2B79EF"/>
        </w:rPr>
        <w:t xml:space="preserve"> </w:t>
      </w:r>
      <w:r w:rsidRPr="009A062E">
        <w:t>contains instructional information and a description of the intent of that section. This text should be removed or modified as appropriate prior to releasing the final LSE CONOPS.</w:t>
      </w:r>
    </w:p>
    <w:p w14:paraId="14CD1F1F" w14:textId="77777777" w:rsidR="009A062E" w:rsidRPr="009A062E" w:rsidRDefault="009A062E" w:rsidP="004E34FC">
      <w:pPr>
        <w:pStyle w:val="BulletedList"/>
      </w:pPr>
      <w:r w:rsidRPr="009A062E">
        <w:t>Text that is introduced by “</w:t>
      </w:r>
      <w:r w:rsidRPr="009A062E">
        <w:rPr>
          <w:i/>
        </w:rPr>
        <w:t>Example</w:t>
      </w:r>
      <w:r w:rsidRPr="009A062E">
        <w:t>” and that is italicized provides examples of LSE language and content. This text should be reviewed carefully and modified as appropriate or removed prior to releasing a final LSE CONOPS.</w:t>
      </w:r>
    </w:p>
    <w:p w14:paraId="1C2F95E5" w14:textId="77777777" w:rsidR="009A062E" w:rsidRPr="009A062E" w:rsidRDefault="009A062E" w:rsidP="004E34FC">
      <w:pPr>
        <w:pStyle w:val="BulletedList"/>
      </w:pPr>
      <w:r w:rsidRPr="009A062E">
        <w:t xml:space="preserve">Text that is in blue and </w:t>
      </w:r>
      <w:r w:rsidRPr="009A062E">
        <w:rPr>
          <w:b/>
          <w:color w:val="2B79EF"/>
        </w:rPr>
        <w:t>[bold brackets]</w:t>
      </w:r>
      <w:r w:rsidRPr="009A062E">
        <w:rPr>
          <w:color w:val="2B79EF"/>
        </w:rPr>
        <w:t xml:space="preserve"> </w:t>
      </w:r>
      <w:r w:rsidRPr="009A062E">
        <w:t>should be replaced with event-specific information prior to releasing the final LSE CONOPS.</w:t>
      </w:r>
    </w:p>
    <w:p w14:paraId="68963D6B" w14:textId="77777777" w:rsidR="009A062E" w:rsidRPr="009A062E" w:rsidRDefault="009A062E" w:rsidP="002461C6">
      <w:pPr>
        <w:pStyle w:val="Style3"/>
      </w:pPr>
      <w:bookmarkStart w:id="2" w:name="_Toc432782462"/>
      <w:bookmarkStart w:id="3" w:name="_Toc432845879"/>
      <w:bookmarkStart w:id="4" w:name="_Toc433695566"/>
      <w:r w:rsidRPr="009A062E">
        <w:t>Template Instructions</w:t>
      </w:r>
      <w:bookmarkEnd w:id="2"/>
      <w:bookmarkEnd w:id="3"/>
      <w:bookmarkEnd w:id="4"/>
    </w:p>
    <w:p w14:paraId="66BF19CB" w14:textId="77777777" w:rsidR="009A062E" w:rsidRPr="009A062E" w:rsidRDefault="009A062E" w:rsidP="009A062E">
      <w:pPr>
        <w:jc w:val="both"/>
        <w:rPr>
          <w:rFonts w:eastAsia="Calibri"/>
          <w:szCs w:val="22"/>
        </w:rPr>
      </w:pPr>
      <w:r w:rsidRPr="009A062E">
        <w:rPr>
          <w:rFonts w:eastAsia="Calibri"/>
          <w:szCs w:val="22"/>
        </w:rPr>
        <w:t xml:space="preserve">The </w:t>
      </w:r>
      <w:r w:rsidRPr="009A062E">
        <w:rPr>
          <w:rFonts w:eastAsia="Calibri"/>
          <w:i/>
          <w:color w:val="2B79EF"/>
          <w:szCs w:val="22"/>
        </w:rPr>
        <w:t>blue</w:t>
      </w:r>
      <w:r w:rsidRPr="009A062E">
        <w:rPr>
          <w:rFonts w:eastAsia="Calibri"/>
          <w:szCs w:val="22"/>
        </w:rPr>
        <w:t xml:space="preserve"> </w:t>
      </w:r>
      <w:r w:rsidRPr="009A062E">
        <w:rPr>
          <w:rFonts w:eastAsia="Calibri"/>
          <w:i/>
          <w:color w:val="2B79EF"/>
          <w:szCs w:val="22"/>
        </w:rPr>
        <w:t>italicized text</w:t>
      </w:r>
      <w:r w:rsidRPr="009A062E">
        <w:rPr>
          <w:rFonts w:eastAsia="Calibri"/>
          <w:color w:val="2B79EF"/>
          <w:szCs w:val="22"/>
        </w:rPr>
        <w:t xml:space="preserve"> </w:t>
      </w:r>
      <w:r w:rsidRPr="009A062E">
        <w:rPr>
          <w:rFonts w:eastAsia="Calibri"/>
          <w:szCs w:val="22"/>
        </w:rPr>
        <w:t xml:space="preserve">and text that is in blue and </w:t>
      </w:r>
      <w:r w:rsidRPr="009A062E">
        <w:rPr>
          <w:rFonts w:eastAsia="Calibri"/>
          <w:b/>
          <w:color w:val="2B79EF"/>
          <w:szCs w:val="22"/>
        </w:rPr>
        <w:t>[bold brackets]</w:t>
      </w:r>
      <w:r w:rsidRPr="009A062E">
        <w:rPr>
          <w:rFonts w:eastAsia="Calibri"/>
          <w:color w:val="2B79EF"/>
          <w:szCs w:val="22"/>
        </w:rPr>
        <w:t xml:space="preserve"> </w:t>
      </w:r>
      <w:r w:rsidRPr="009A062E">
        <w:rPr>
          <w:rFonts w:eastAsia="Calibri"/>
          <w:szCs w:val="22"/>
        </w:rPr>
        <w:t xml:space="preserve">throughout this template is provided solely as background information to assist you in creating this document. </w:t>
      </w:r>
    </w:p>
    <w:p w14:paraId="4C4D7E7A" w14:textId="77777777" w:rsidR="009A062E" w:rsidRPr="009A062E" w:rsidRDefault="009A062E" w:rsidP="004E34FC">
      <w:pPr>
        <w:pStyle w:val="BulletedList"/>
        <w:rPr>
          <w:rFonts w:ascii="Calibri" w:hAnsi="Calibri"/>
          <w:sz w:val="22"/>
          <w:szCs w:val="22"/>
        </w:rPr>
      </w:pPr>
      <w:r w:rsidRPr="009A062E">
        <w:t xml:space="preserve">Delete all </w:t>
      </w:r>
      <w:r w:rsidRPr="009A062E">
        <w:rPr>
          <w:i/>
          <w:color w:val="2B79EF"/>
        </w:rPr>
        <w:t>italicized</w:t>
      </w:r>
      <w:r w:rsidRPr="009A062E">
        <w:rPr>
          <w:color w:val="2B79EF"/>
        </w:rPr>
        <w:t xml:space="preserve"> text and fill in any </w:t>
      </w:r>
      <w:r w:rsidRPr="009A062E">
        <w:rPr>
          <w:b/>
          <w:color w:val="2B79EF"/>
        </w:rPr>
        <w:t>[bold brackets]</w:t>
      </w:r>
      <w:r w:rsidRPr="009A062E">
        <w:rPr>
          <w:color w:val="2B79EF"/>
        </w:rPr>
        <w:t xml:space="preserve"> </w:t>
      </w:r>
      <w:r w:rsidRPr="009A062E">
        <w:t>prior to finalizing this document.  Only your LSE specific information should appear in the final version of this document</w:t>
      </w:r>
      <w:r w:rsidRPr="009A062E">
        <w:rPr>
          <w:rFonts w:ascii="Calibri" w:hAnsi="Calibri"/>
          <w:sz w:val="22"/>
          <w:szCs w:val="22"/>
        </w:rPr>
        <w:t>.</w:t>
      </w:r>
    </w:p>
    <w:p w14:paraId="53F9E037" w14:textId="77777777" w:rsidR="009A062E" w:rsidRPr="009A062E" w:rsidRDefault="009A062E" w:rsidP="004E34FC">
      <w:pPr>
        <w:pStyle w:val="BulletedList"/>
        <w:rPr>
          <w:rFonts w:ascii="Calibri" w:hAnsi="Calibri"/>
          <w:sz w:val="22"/>
          <w:szCs w:val="22"/>
        </w:rPr>
      </w:pPr>
      <w:r w:rsidRPr="009A062E">
        <w:t>Delete the “How to Use this Document” section prior to finalizing the LSE CONOPS.</w:t>
      </w:r>
    </w:p>
    <w:p w14:paraId="341B8C47" w14:textId="77777777" w:rsidR="009A062E" w:rsidRPr="009A062E" w:rsidRDefault="009A062E" w:rsidP="004E34FC">
      <w:pPr>
        <w:pStyle w:val="BulletedList"/>
        <w:rPr>
          <w:rFonts w:ascii="Calibri" w:hAnsi="Calibri"/>
          <w:sz w:val="22"/>
          <w:szCs w:val="22"/>
        </w:rPr>
      </w:pPr>
      <w:r w:rsidRPr="009A062E">
        <w:t>Delete all “</w:t>
      </w:r>
      <w:r w:rsidRPr="009A062E">
        <w:rPr>
          <w:i/>
        </w:rPr>
        <w:t>Example</w:t>
      </w:r>
      <w:r w:rsidRPr="009A062E">
        <w:t xml:space="preserve">” text or modify it for your specific LSE CONOPS prior to finalizing this document. </w:t>
      </w:r>
    </w:p>
    <w:p w14:paraId="1FE141A8" w14:textId="77777777" w:rsidR="009A062E" w:rsidRPr="009A062E" w:rsidRDefault="009A062E" w:rsidP="004E34FC">
      <w:pPr>
        <w:pStyle w:val="BulletedList"/>
        <w:rPr>
          <w:rFonts w:ascii="Calibri" w:hAnsi="Calibri"/>
          <w:sz w:val="22"/>
          <w:szCs w:val="22"/>
        </w:rPr>
      </w:pPr>
      <w:r w:rsidRPr="009A062E">
        <w:t>Customize the cover page with the host jurisdiction Agency/Organization name, CONOPS title and LSE picture(s)</w:t>
      </w:r>
      <w:r w:rsidRPr="009A062E">
        <w:rPr>
          <w:rFonts w:ascii="Calibri" w:hAnsi="Calibri"/>
          <w:sz w:val="22"/>
          <w:szCs w:val="22"/>
        </w:rPr>
        <w:t xml:space="preserve">. </w:t>
      </w:r>
      <w:r w:rsidRPr="009A062E">
        <w:t>Remove the generic template information.</w:t>
      </w:r>
      <w:r w:rsidRPr="009A062E">
        <w:rPr>
          <w:rFonts w:ascii="Calibri" w:hAnsi="Calibri"/>
          <w:sz w:val="22"/>
          <w:szCs w:val="22"/>
        </w:rPr>
        <w:t xml:space="preserve"> </w:t>
      </w:r>
      <w:r w:rsidRPr="009A062E">
        <w:t>To add the cover page photo:</w:t>
      </w:r>
    </w:p>
    <w:p w14:paraId="1FA096E9" w14:textId="77777777" w:rsidR="009A062E" w:rsidRPr="009A062E" w:rsidRDefault="009A062E" w:rsidP="00A37E29">
      <w:pPr>
        <w:pStyle w:val="BulletedList"/>
        <w:numPr>
          <w:ilvl w:val="1"/>
          <w:numId w:val="13"/>
        </w:numPr>
      </w:pPr>
      <w:r w:rsidRPr="009A062E">
        <w:t>Click on the top-left corner of the template.</w:t>
      </w:r>
    </w:p>
    <w:p w14:paraId="6ECA2A0E" w14:textId="77777777" w:rsidR="009A062E" w:rsidRPr="009A062E" w:rsidRDefault="009A062E" w:rsidP="00A37E29">
      <w:pPr>
        <w:pStyle w:val="BulletedList"/>
        <w:numPr>
          <w:ilvl w:val="1"/>
          <w:numId w:val="13"/>
        </w:numPr>
      </w:pPr>
      <w:r w:rsidRPr="009A062E">
        <w:t xml:space="preserve">Choose to upload a photo from your computer or USB. </w:t>
      </w:r>
    </w:p>
    <w:p w14:paraId="5CBC4AE1" w14:textId="77777777" w:rsidR="009A062E" w:rsidRPr="009A062E" w:rsidRDefault="009A062E" w:rsidP="00A37E29">
      <w:pPr>
        <w:pStyle w:val="BulletedList"/>
        <w:numPr>
          <w:ilvl w:val="1"/>
          <w:numId w:val="13"/>
        </w:numPr>
      </w:pPr>
      <w:r w:rsidRPr="009A062E">
        <w:t>Choose the photo you would like to use for the cover page.</w:t>
      </w:r>
    </w:p>
    <w:p w14:paraId="3E9173E1" w14:textId="77777777" w:rsidR="009A062E" w:rsidRPr="009A062E" w:rsidRDefault="009A062E" w:rsidP="00A37E29">
      <w:pPr>
        <w:pStyle w:val="BulletedList"/>
        <w:numPr>
          <w:ilvl w:val="1"/>
          <w:numId w:val="13"/>
        </w:numPr>
      </w:pPr>
      <w:r w:rsidRPr="009A062E">
        <w:t xml:space="preserve">Click the photo and drag it up or down to reposition it. </w:t>
      </w:r>
    </w:p>
    <w:p w14:paraId="6D1745EB" w14:textId="77777777" w:rsidR="009A062E" w:rsidRPr="008F73A0" w:rsidRDefault="009A062E" w:rsidP="004E34FC">
      <w:pPr>
        <w:pStyle w:val="BulletedList"/>
        <w:rPr>
          <w:rFonts w:cs="Times New Roman"/>
        </w:rPr>
      </w:pPr>
      <w:r w:rsidRPr="008F73A0">
        <w:rPr>
          <w:rFonts w:cs="Times New Roman"/>
        </w:rPr>
        <w:t>Customize the headers and footers throughout the document with the specific title and date of the subject of the LSE.</w:t>
      </w:r>
    </w:p>
    <w:p w14:paraId="30E237A4" w14:textId="075EDBAB" w:rsidR="002461C6" w:rsidRDefault="008F73A0" w:rsidP="009F1ECA">
      <w:pPr>
        <w:pStyle w:val="BulletedList"/>
      </w:pPr>
      <w:r w:rsidRPr="008F73A0">
        <w:rPr>
          <w:rFonts w:cs="Times New Roman"/>
        </w:rPr>
        <w:t xml:space="preserve">Exhibit 3-1, the </w:t>
      </w:r>
      <w:r>
        <w:rPr>
          <w:rFonts w:cs="Times New Roman"/>
        </w:rPr>
        <w:t>LSE O</w:t>
      </w:r>
      <w:r w:rsidRPr="008F73A0">
        <w:rPr>
          <w:rFonts w:cs="Times New Roman"/>
        </w:rPr>
        <w:t xml:space="preserve">rganization </w:t>
      </w:r>
      <w:r>
        <w:rPr>
          <w:rFonts w:cs="Times New Roman"/>
        </w:rPr>
        <w:t>C</w:t>
      </w:r>
      <w:r w:rsidRPr="008F73A0">
        <w:rPr>
          <w:rFonts w:cs="Times New Roman"/>
        </w:rPr>
        <w:t xml:space="preserve">hart, may be revised and edited using MS Visio. </w:t>
      </w:r>
      <w:bookmarkStart w:id="5" w:name="_Toc432782463"/>
      <w:bookmarkStart w:id="6" w:name="_Toc432845880"/>
      <w:bookmarkStart w:id="7" w:name="_Toc433695567"/>
      <w:r w:rsidR="002461C6">
        <w:br w:type="page"/>
      </w:r>
    </w:p>
    <w:p w14:paraId="717D5E60" w14:textId="77777777" w:rsidR="009A062E" w:rsidRPr="009A062E" w:rsidRDefault="009A062E" w:rsidP="002461C6">
      <w:pPr>
        <w:pStyle w:val="Style3"/>
        <w:rPr>
          <w:rFonts w:ascii="Calibri" w:hAnsi="Calibri"/>
          <w:sz w:val="22"/>
        </w:rPr>
      </w:pPr>
      <w:r w:rsidRPr="009A062E">
        <w:lastRenderedPageBreak/>
        <w:t>Formatting Tips</w:t>
      </w:r>
      <w:bookmarkEnd w:id="5"/>
      <w:bookmarkEnd w:id="6"/>
      <w:bookmarkEnd w:id="7"/>
    </w:p>
    <w:p w14:paraId="719A73DF" w14:textId="77777777" w:rsidR="009A062E" w:rsidRPr="009A062E" w:rsidRDefault="009A062E" w:rsidP="009A062E">
      <w:pPr>
        <w:spacing w:before="120" w:after="120"/>
        <w:jc w:val="both"/>
        <w:rPr>
          <w:rFonts w:eastAsia="Calibri"/>
          <w:b/>
          <w:szCs w:val="22"/>
        </w:rPr>
      </w:pPr>
      <w:r w:rsidRPr="009A062E">
        <w:rPr>
          <w:rFonts w:eastAsia="Calibri"/>
          <w:b/>
          <w:szCs w:val="22"/>
        </w:rPr>
        <w:t>Remove Hidden Formatting</w:t>
      </w:r>
    </w:p>
    <w:p w14:paraId="4D5C1A89" w14:textId="77777777" w:rsidR="009A062E" w:rsidRPr="009A062E" w:rsidRDefault="009A062E" w:rsidP="009A062E">
      <w:pPr>
        <w:spacing w:before="120" w:after="120"/>
        <w:jc w:val="both"/>
        <w:rPr>
          <w:rFonts w:eastAsia="Calibri"/>
          <w:szCs w:val="22"/>
        </w:rPr>
      </w:pPr>
      <w:r w:rsidRPr="009A062E">
        <w:rPr>
          <w:rFonts w:eastAsia="Calibri"/>
          <w:noProof/>
          <w:szCs w:val="22"/>
        </w:rPr>
        <mc:AlternateContent>
          <mc:Choice Requires="wps">
            <w:drawing>
              <wp:anchor distT="0" distB="0" distL="114300" distR="114300" simplePos="0" relativeHeight="251686912" behindDoc="0" locked="0" layoutInCell="1" allowOverlap="1" wp14:anchorId="4EBB9A2E" wp14:editId="0E16A5FD">
                <wp:simplePos x="0" y="0"/>
                <wp:positionH relativeFrom="column">
                  <wp:posOffset>2354580</wp:posOffset>
                </wp:positionH>
                <wp:positionV relativeFrom="paragraph">
                  <wp:posOffset>812800</wp:posOffset>
                </wp:positionV>
                <wp:extent cx="167640" cy="373380"/>
                <wp:effectExtent l="19050" t="0" r="41910" b="45720"/>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373380"/>
                        </a:xfrm>
                        <a:prstGeom prst="downArrow">
                          <a:avLst/>
                        </a:prstGeom>
                        <a:solidFill>
                          <a:srgbClr val="7EB2E6"/>
                        </a:solidFill>
                        <a:ln w="12700" cap="flat" cmpd="sng" algn="ctr">
                          <a:solidFill>
                            <a:srgbClr val="7EB2E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E33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185.4pt;margin-top:64pt;width:13.2pt;height:2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" adj="16751" fillcolor="#7eb2e6" strokecolor="#5b82a9" strokeweight="1pt">
                <v:path arrowok="t"/>
              </v:shape>
            </w:pict>
          </mc:Fallback>
        </mc:AlternateContent>
      </w:r>
      <w:r w:rsidRPr="009A062E">
        <w:rPr>
          <w:rFonts w:eastAsia="Calibri"/>
          <w:szCs w:val="22"/>
        </w:rPr>
        <w:t xml:space="preserve">It is very helpful if you turn on the hidden formatting options while applying formatting to your document. From the Home ribbon, select the paragraph symbol (see picture below). This is a toggle button. Simply select it again to return the formatting to invisible. The button will appear in yellow when the feature is turned on. </w:t>
      </w:r>
    </w:p>
    <w:p w14:paraId="6172E298" w14:textId="77777777" w:rsidR="009A062E" w:rsidRPr="009A062E" w:rsidRDefault="009A062E" w:rsidP="009A062E">
      <w:pPr>
        <w:jc w:val="center"/>
        <w:rPr>
          <w:rFonts w:eastAsia="Calibri"/>
          <w:szCs w:val="22"/>
        </w:rPr>
      </w:pPr>
      <w:r w:rsidRPr="009A062E">
        <w:rPr>
          <w:rFonts w:eastAsia="Calibri"/>
          <w:noProof/>
          <w:szCs w:val="22"/>
        </w:rPr>
        <w:drawing>
          <wp:inline distT="0" distB="0" distL="0" distR="0" wp14:anchorId="15EA9522" wp14:editId="6367F1FF">
            <wp:extent cx="5356860" cy="525780"/>
            <wp:effectExtent l="152400" t="152400" r="358140" b="369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r="9872" b="83171"/>
                    <a:stretch/>
                  </pic:blipFill>
                  <pic:spPr bwMode="auto">
                    <a:xfrm>
                      <a:off x="0" y="0"/>
                      <a:ext cx="5356860" cy="525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6BBF7B" w14:textId="77777777" w:rsidR="009A062E" w:rsidRPr="009A062E" w:rsidRDefault="009A062E" w:rsidP="009A062E">
      <w:pPr>
        <w:suppressAutoHyphens/>
        <w:spacing w:before="120" w:after="120" w:line="264" w:lineRule="auto"/>
        <w:jc w:val="both"/>
        <w:rPr>
          <w:rFonts w:eastAsia="Calibri"/>
          <w:b/>
          <w:szCs w:val="22"/>
        </w:rPr>
      </w:pPr>
      <w:r w:rsidRPr="009A062E">
        <w:rPr>
          <w:rFonts w:eastAsia="Calibri"/>
          <w:b/>
          <w:szCs w:val="22"/>
        </w:rPr>
        <w:t>Table of Contents</w:t>
      </w:r>
    </w:p>
    <w:p w14:paraId="339D987E" w14:textId="77777777" w:rsidR="009A062E" w:rsidRPr="009A062E" w:rsidRDefault="004E34FC" w:rsidP="009A062E">
      <w:pPr>
        <w:suppressAutoHyphens/>
        <w:spacing w:before="120" w:after="120" w:line="264" w:lineRule="auto"/>
        <w:jc w:val="both"/>
        <w:rPr>
          <w:rFonts w:eastAsia="Calibri"/>
          <w:szCs w:val="22"/>
        </w:rPr>
      </w:pPr>
      <w:r w:rsidRPr="00403759">
        <w:rPr>
          <w:noProof/>
        </w:rPr>
        <w:drawing>
          <wp:anchor distT="0" distB="0" distL="114300" distR="114300" simplePos="0" relativeHeight="251687935" behindDoc="0" locked="0" layoutInCell="1" allowOverlap="1" wp14:anchorId="25BBA9C4" wp14:editId="2B6C8DC9">
            <wp:simplePos x="0" y="0"/>
            <wp:positionH relativeFrom="margin">
              <wp:align>center</wp:align>
            </wp:positionH>
            <wp:positionV relativeFrom="margin">
              <wp:posOffset>3868057</wp:posOffset>
            </wp:positionV>
            <wp:extent cx="3812540" cy="2743200"/>
            <wp:effectExtent l="152400" t="152400" r="359410" b="3619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641" t="17319" r="66026" b="10216"/>
                    <a:stretch/>
                  </pic:blipFill>
                  <pic:spPr bwMode="auto">
                    <a:xfrm>
                      <a:off x="0" y="0"/>
                      <a:ext cx="3812540" cy="274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A062E" w:rsidRPr="009A062E">
        <w:rPr>
          <w:rFonts w:eastAsia="Calibri"/>
          <w:szCs w:val="22"/>
        </w:rPr>
        <w:t>After you have made ALL changes to your document, use your cursor to highlight the table of contents, right click your mouse, and select Update Field, and then Update Entire Table. By selecting to update the entire table, your title and page numbers will correspond with the information in your document.</w:t>
      </w:r>
      <w:r w:rsidR="009A062E" w:rsidRPr="009A062E">
        <w:rPr>
          <w:rFonts w:eastAsia="Calibri"/>
          <w:szCs w:val="22"/>
        </w:rPr>
        <w:cr/>
      </w:r>
      <w:r w:rsidR="009A062E" w:rsidRPr="009A062E">
        <w:rPr>
          <w:rFonts w:eastAsia="Calibri"/>
          <w:noProof/>
          <w:szCs w:val="22"/>
        </w:rPr>
        <w:t xml:space="preserve"> </w:t>
      </w:r>
    </w:p>
    <w:p w14:paraId="3FEFE633" w14:textId="77777777" w:rsidR="009A062E" w:rsidRPr="009A062E" w:rsidRDefault="009A062E" w:rsidP="009A062E">
      <w:pPr>
        <w:suppressAutoHyphens/>
        <w:spacing w:before="80" w:after="200" w:line="264" w:lineRule="auto"/>
        <w:jc w:val="both"/>
        <w:rPr>
          <w:rFonts w:eastAsia="Calibri"/>
          <w:szCs w:val="22"/>
        </w:rPr>
      </w:pPr>
    </w:p>
    <w:p w14:paraId="715F16DB" w14:textId="77777777" w:rsidR="009A062E" w:rsidRPr="009A062E" w:rsidRDefault="009A062E" w:rsidP="009A062E">
      <w:pPr>
        <w:suppressAutoHyphens/>
        <w:spacing w:before="80" w:after="200" w:line="264" w:lineRule="auto"/>
        <w:jc w:val="both"/>
        <w:rPr>
          <w:rFonts w:eastAsia="Calibri"/>
          <w:szCs w:val="22"/>
        </w:rPr>
      </w:pPr>
      <w:r w:rsidRPr="009A062E">
        <w:rPr>
          <w:rFonts w:eastAsia="Calibri"/>
          <w:noProof/>
          <w:szCs w:val="22"/>
        </w:rPr>
        <mc:AlternateContent>
          <mc:Choice Requires="wps">
            <w:drawing>
              <wp:anchor distT="0" distB="0" distL="114300" distR="114300" simplePos="0" relativeHeight="251688960" behindDoc="1" locked="0" layoutInCell="1" allowOverlap="1" wp14:anchorId="7E8819BA" wp14:editId="4650003D">
                <wp:simplePos x="0" y="0"/>
                <wp:positionH relativeFrom="column">
                  <wp:posOffset>2388870</wp:posOffset>
                </wp:positionH>
                <wp:positionV relativeFrom="paragraph">
                  <wp:posOffset>314325</wp:posOffset>
                </wp:positionV>
                <wp:extent cx="167640" cy="373380"/>
                <wp:effectExtent l="19050" t="0" r="41910" b="45720"/>
                <wp:wrapTight wrapText="bothSides">
                  <wp:wrapPolygon edited="0">
                    <wp:start x="0" y="0"/>
                    <wp:lineTo x="-2455" y="16531"/>
                    <wp:lineTo x="4909" y="23143"/>
                    <wp:lineTo x="17182" y="23143"/>
                    <wp:lineTo x="24545" y="17633"/>
                    <wp:lineTo x="22091" y="0"/>
                    <wp:lineTo x="0" y="0"/>
                  </wp:wrapPolygon>
                </wp:wrapTight>
                <wp:docPr id="3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373380"/>
                        </a:xfrm>
                        <a:prstGeom prst="downArrow">
                          <a:avLst/>
                        </a:prstGeom>
                        <a:solidFill>
                          <a:srgbClr val="7EB2E6"/>
                        </a:solidFill>
                        <a:ln w="12700" cap="flat" cmpd="sng" algn="ctr">
                          <a:solidFill>
                            <a:srgbClr val="7EB2E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F8758" id="Down Arrow 31" o:spid="_x0000_s1026" type="#_x0000_t67" style="position:absolute;margin-left:188.1pt;margin-top:24.75pt;width:13.2pt;height:29.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" adj="16751" fillcolor="#7eb2e6" strokecolor="#5b82a9" strokeweight="1pt">
                <v:path arrowok="t"/>
                <w10:wrap type="tight"/>
              </v:shape>
            </w:pict>
          </mc:Fallback>
        </mc:AlternateContent>
      </w:r>
    </w:p>
    <w:p w14:paraId="67FCB1B6" w14:textId="77777777" w:rsidR="009A062E" w:rsidRPr="009A062E" w:rsidRDefault="009A062E" w:rsidP="009A062E">
      <w:pPr>
        <w:suppressAutoHyphens/>
        <w:spacing w:before="80" w:after="200" w:line="264" w:lineRule="auto"/>
        <w:jc w:val="both"/>
        <w:rPr>
          <w:rFonts w:eastAsia="Calibri"/>
          <w:szCs w:val="22"/>
        </w:rPr>
      </w:pPr>
    </w:p>
    <w:p w14:paraId="643A9185" w14:textId="77777777" w:rsidR="009A062E" w:rsidRPr="009A062E" w:rsidRDefault="009A062E" w:rsidP="009A062E">
      <w:pPr>
        <w:suppressAutoHyphens/>
        <w:spacing w:before="80" w:after="200" w:line="264" w:lineRule="auto"/>
        <w:jc w:val="both"/>
        <w:rPr>
          <w:rFonts w:eastAsia="Calibri"/>
          <w:szCs w:val="22"/>
        </w:rPr>
      </w:pPr>
    </w:p>
    <w:p w14:paraId="35ED8591" w14:textId="77777777" w:rsidR="009A062E" w:rsidRPr="009A062E" w:rsidRDefault="009A062E" w:rsidP="009A062E">
      <w:pPr>
        <w:suppressAutoHyphens/>
        <w:spacing w:before="80" w:after="200" w:line="264" w:lineRule="auto"/>
        <w:jc w:val="both"/>
        <w:rPr>
          <w:rFonts w:eastAsia="Calibri"/>
          <w:szCs w:val="22"/>
        </w:rPr>
      </w:pPr>
    </w:p>
    <w:p w14:paraId="7429D4E1" w14:textId="77777777" w:rsidR="009A062E" w:rsidRPr="009A062E" w:rsidRDefault="009A062E" w:rsidP="009A062E">
      <w:pPr>
        <w:suppressAutoHyphens/>
        <w:spacing w:before="80" w:after="200" w:line="264" w:lineRule="auto"/>
        <w:jc w:val="both"/>
        <w:rPr>
          <w:rFonts w:eastAsia="Calibri"/>
          <w:szCs w:val="22"/>
        </w:rPr>
      </w:pPr>
    </w:p>
    <w:p w14:paraId="03D8A757" w14:textId="77777777" w:rsidR="009A062E" w:rsidRPr="009A062E" w:rsidRDefault="009A062E" w:rsidP="009A062E">
      <w:pPr>
        <w:suppressAutoHyphens/>
        <w:spacing w:before="80" w:after="200" w:line="264" w:lineRule="auto"/>
        <w:jc w:val="both"/>
        <w:rPr>
          <w:rFonts w:eastAsia="Calibri"/>
          <w:szCs w:val="22"/>
        </w:rPr>
      </w:pPr>
    </w:p>
    <w:p w14:paraId="299861CA" w14:textId="77777777" w:rsidR="009A062E" w:rsidRPr="009A062E" w:rsidRDefault="009A062E" w:rsidP="009A062E">
      <w:pPr>
        <w:suppressAutoHyphens/>
        <w:spacing w:before="80" w:after="200" w:line="264" w:lineRule="auto"/>
        <w:jc w:val="both"/>
        <w:rPr>
          <w:rFonts w:eastAsia="Calibri"/>
          <w:szCs w:val="22"/>
        </w:rPr>
      </w:pPr>
    </w:p>
    <w:p w14:paraId="55EC4A2A" w14:textId="77777777" w:rsidR="009A062E" w:rsidRPr="009A062E" w:rsidRDefault="009A062E" w:rsidP="009A062E">
      <w:pPr>
        <w:suppressAutoHyphens/>
        <w:spacing w:before="80" w:after="200" w:line="264" w:lineRule="auto"/>
        <w:jc w:val="both"/>
        <w:rPr>
          <w:rFonts w:eastAsia="Calibri"/>
          <w:szCs w:val="22"/>
        </w:rPr>
      </w:pPr>
    </w:p>
    <w:p w14:paraId="64E6078B" w14:textId="77777777" w:rsidR="009A062E" w:rsidRPr="009A062E" w:rsidRDefault="009A062E" w:rsidP="009A062E">
      <w:pPr>
        <w:suppressAutoHyphens/>
        <w:spacing w:before="80" w:after="200" w:line="264" w:lineRule="auto"/>
        <w:jc w:val="both"/>
        <w:rPr>
          <w:rFonts w:eastAsia="Calibri"/>
          <w:szCs w:val="22"/>
        </w:rPr>
        <w:sectPr w:rsidR="009A062E" w:rsidRPr="009A062E" w:rsidSect="009A062E">
          <w:headerReference w:type="default" r:id="rId18"/>
          <w:footerReference w:type="default" r:id="rId19"/>
          <w:pgSz w:w="12240" w:h="15840"/>
          <w:pgMar w:top="1440" w:right="1440" w:bottom="1440" w:left="1440" w:header="720" w:footer="720" w:gutter="0"/>
          <w:pgNumType w:start="1"/>
          <w:cols w:space="720"/>
          <w:docGrid w:linePitch="360"/>
        </w:sectPr>
      </w:pPr>
      <w:r w:rsidRPr="009A062E">
        <w:rPr>
          <w:rFonts w:eastAsia="Calibri"/>
          <w:szCs w:val="22"/>
        </w:rPr>
        <w:t>You can move or add headings via the Navigation Pane under View.  To add, right click on the heading before where you want the new one and select ‘New Heading After’.</w:t>
      </w:r>
      <w:r w:rsidRPr="009A062E">
        <w:rPr>
          <w:rFonts w:eastAsia="Calibri"/>
          <w:noProof/>
          <w:szCs w:val="22"/>
        </w:rPr>
        <w:t xml:space="preserve"> </w:t>
      </w:r>
    </w:p>
    <w:p w14:paraId="0FF35F59" w14:textId="2A8A14B9" w:rsidR="00E01290" w:rsidRPr="00E01290" w:rsidRDefault="00E01290" w:rsidP="00E01290">
      <w:pPr>
        <w:spacing w:before="6000"/>
        <w:jc w:val="center"/>
        <w:rPr>
          <w:i/>
        </w:rPr>
      </w:pPr>
      <w:bookmarkStart w:id="8" w:name="_Toc436916844"/>
      <w:r w:rsidRPr="00E01290">
        <w:rPr>
          <w:i/>
        </w:rPr>
        <w:lastRenderedPageBreak/>
        <w:t>This page intentionally left blank.</w:t>
      </w:r>
      <w:r w:rsidRPr="00E01290">
        <w:rPr>
          <w:i/>
        </w:rPr>
        <w:br w:type="page"/>
      </w:r>
    </w:p>
    <w:p w14:paraId="67BC5AFA" w14:textId="54605D97" w:rsidR="009A062E" w:rsidRPr="009A062E" w:rsidRDefault="009A062E" w:rsidP="002461C6">
      <w:pPr>
        <w:pStyle w:val="Style2"/>
      </w:pPr>
      <w:r w:rsidRPr="009A062E">
        <w:lastRenderedPageBreak/>
        <w:t>Foreword</w:t>
      </w:r>
      <w:bookmarkEnd w:id="8"/>
      <w:r w:rsidRPr="009A062E">
        <w:t xml:space="preserve"> </w:t>
      </w:r>
    </w:p>
    <w:p w14:paraId="3FFB0FD9" w14:textId="77777777" w:rsidR="009A062E" w:rsidRPr="009A062E" w:rsidRDefault="009A062E" w:rsidP="009A062E">
      <w:pPr>
        <w:suppressAutoHyphens/>
        <w:spacing w:before="120" w:after="120" w:line="264" w:lineRule="auto"/>
        <w:jc w:val="both"/>
        <w:rPr>
          <w:rFonts w:eastAsia="Calibri"/>
          <w:i/>
          <w:color w:val="2B79EF"/>
          <w:szCs w:val="22"/>
        </w:rPr>
      </w:pPr>
      <w:r w:rsidRPr="009A062E">
        <w:rPr>
          <w:rFonts w:eastAsia="Calibri"/>
          <w:i/>
          <w:color w:val="2B79EF"/>
          <w:szCs w:val="22"/>
        </w:rPr>
        <w:t>[The foreword should be written from the LSE host jurisdiction. The following is sample language that should be modified as appropriate before releasing the final LSE CONOPS.]</w:t>
      </w:r>
    </w:p>
    <w:p w14:paraId="1D9BC84F" w14:textId="77777777" w:rsidR="009A062E" w:rsidRPr="009A062E" w:rsidRDefault="009A062E" w:rsidP="009A062E">
      <w:pPr>
        <w:spacing w:before="120" w:after="120"/>
        <w:jc w:val="both"/>
        <w:rPr>
          <w:rFonts w:eastAsia="Calibri"/>
          <w:szCs w:val="22"/>
        </w:rPr>
      </w:pPr>
      <w:r w:rsidRPr="009A062E">
        <w:rPr>
          <w:rFonts w:eastAsia="Calibri"/>
          <w:szCs w:val="22"/>
        </w:rPr>
        <w:t xml:space="preserve">Special events can consist of festivals, fairs, awards ceremonies, concerts, major sporting events, political conventions or gatherings, etc. Special events can range in size and scope but typically place a strain on community resources. The Federal Emergency Management Agency (FEMA) defines a special event as a non-routine activity within a community that brings together a large number of people. </w:t>
      </w:r>
    </w:p>
    <w:p w14:paraId="7C603552" w14:textId="77777777" w:rsidR="009A062E" w:rsidRPr="009A062E" w:rsidRDefault="009A062E" w:rsidP="009A062E">
      <w:pPr>
        <w:spacing w:before="120" w:after="120"/>
        <w:jc w:val="both"/>
        <w:rPr>
          <w:rFonts w:eastAsia="Calibri"/>
          <w:szCs w:val="22"/>
        </w:rPr>
      </w:pPr>
      <w:r w:rsidRPr="009A062E">
        <w:rPr>
          <w:rFonts w:eastAsia="Calibri"/>
          <w:szCs w:val="22"/>
        </w:rPr>
        <w:t xml:space="preserve">This Large Special Event (LSE) Concept of Operations Plan (CONOPS) for </w:t>
      </w:r>
      <w:r w:rsidRPr="009A062E">
        <w:rPr>
          <w:rFonts w:eastAsia="Calibri"/>
          <w:b/>
          <w:color w:val="2B79EF"/>
          <w:szCs w:val="22"/>
        </w:rPr>
        <w:t>[Insert the name of the LSE]</w:t>
      </w:r>
      <w:r w:rsidRPr="009A062E">
        <w:rPr>
          <w:rFonts w:eastAsia="Calibri"/>
          <w:color w:val="2B79EF"/>
          <w:szCs w:val="22"/>
        </w:rPr>
        <w:t xml:space="preserve"> </w:t>
      </w:r>
      <w:r w:rsidRPr="009A062E">
        <w:rPr>
          <w:rFonts w:eastAsia="Calibri"/>
          <w:szCs w:val="22"/>
        </w:rPr>
        <w:t xml:space="preserve">was created by the </w:t>
      </w:r>
      <w:r w:rsidRPr="009A062E">
        <w:rPr>
          <w:rFonts w:eastAsia="Calibri"/>
          <w:b/>
          <w:color w:val="2B79EF"/>
          <w:szCs w:val="22"/>
        </w:rPr>
        <w:t xml:space="preserve">[Insert name of the jurisdiction] </w:t>
      </w:r>
      <w:r w:rsidRPr="009A062E">
        <w:rPr>
          <w:rFonts w:eastAsia="Calibri"/>
          <w:szCs w:val="22"/>
        </w:rPr>
        <w:t xml:space="preserve">at the direction of its Executive Board and through funding from </w:t>
      </w:r>
      <w:r w:rsidRPr="009A062E">
        <w:rPr>
          <w:rFonts w:eastAsia="Calibri"/>
          <w:b/>
          <w:color w:val="2B79EF"/>
          <w:szCs w:val="22"/>
        </w:rPr>
        <w:t>[Insert the name of the funding mechanism]</w:t>
      </w:r>
      <w:r w:rsidRPr="009A062E">
        <w:rPr>
          <w:rFonts w:eastAsia="Calibri"/>
          <w:szCs w:val="22"/>
        </w:rPr>
        <w:t xml:space="preserve">. </w:t>
      </w:r>
    </w:p>
    <w:p w14:paraId="11EA7497" w14:textId="77777777" w:rsidR="009A062E" w:rsidRPr="009A062E" w:rsidRDefault="009A062E" w:rsidP="009A062E">
      <w:pPr>
        <w:spacing w:before="120" w:after="120"/>
        <w:jc w:val="both"/>
        <w:rPr>
          <w:rFonts w:eastAsia="Calibri"/>
          <w:szCs w:val="22"/>
        </w:rPr>
      </w:pPr>
      <w:r w:rsidRPr="009A062E">
        <w:rPr>
          <w:rFonts w:eastAsia="Calibri"/>
          <w:szCs w:val="22"/>
        </w:rPr>
        <w:t xml:space="preserve">The intended audience of this document includes: local, State, Federal, and tribal public safety professionals; NGO’s and private-sector agencies providing </w:t>
      </w:r>
      <w:r w:rsidRPr="009A062E">
        <w:rPr>
          <w:rFonts w:eastAsia="Calibri"/>
          <w:b/>
          <w:color w:val="2B79EF"/>
          <w:szCs w:val="22"/>
        </w:rPr>
        <w:t>[Insert the name of the LSE]</w:t>
      </w:r>
      <w:r w:rsidRPr="009A062E">
        <w:rPr>
          <w:rFonts w:eastAsia="Calibri"/>
          <w:color w:val="2B79EF"/>
          <w:szCs w:val="22"/>
        </w:rPr>
        <w:t xml:space="preserve"> </w:t>
      </w:r>
      <w:r w:rsidRPr="009A062E">
        <w:rPr>
          <w:rFonts w:eastAsia="Calibri"/>
          <w:szCs w:val="22"/>
        </w:rPr>
        <w:t>support; and any other agencies or organizations supporting, or potentially impacted by this LSE.</w:t>
      </w:r>
    </w:p>
    <w:p w14:paraId="6A878A9D" w14:textId="77777777" w:rsidR="009A062E" w:rsidRPr="009A062E" w:rsidRDefault="009A062E" w:rsidP="009A062E">
      <w:pPr>
        <w:spacing w:before="120" w:after="120"/>
        <w:jc w:val="both"/>
        <w:rPr>
          <w:rFonts w:eastAsia="Calibri"/>
          <w:szCs w:val="22"/>
        </w:rPr>
      </w:pPr>
      <w:r w:rsidRPr="009A062E">
        <w:rPr>
          <w:rFonts w:eastAsia="Calibri"/>
          <w:szCs w:val="22"/>
        </w:rPr>
        <w:t>References used during the planning process include:</w:t>
      </w:r>
    </w:p>
    <w:p w14:paraId="6CDD86FE" w14:textId="77777777" w:rsidR="009A062E" w:rsidRPr="009A062E" w:rsidRDefault="009A062E" w:rsidP="003C6CFE">
      <w:pPr>
        <w:pStyle w:val="BulletedList"/>
      </w:pPr>
      <w:r w:rsidRPr="003C6CFE">
        <w:rPr>
          <w:b/>
          <w:color w:val="2B79EF"/>
        </w:rPr>
        <w:t xml:space="preserve">[Insert the name of the jurisdiction] </w:t>
      </w:r>
      <w:r w:rsidRPr="009A062E">
        <w:t>Emergency Operations Plan</w:t>
      </w:r>
    </w:p>
    <w:p w14:paraId="0990B5F0" w14:textId="77777777" w:rsidR="009A062E" w:rsidRPr="009A062E" w:rsidRDefault="009A062E" w:rsidP="003C6CFE">
      <w:pPr>
        <w:pStyle w:val="BulletedList"/>
      </w:pPr>
      <w:r w:rsidRPr="009A062E">
        <w:t>San Francisco Bay Area Regional Emergency Coordination Plan (RECP) and Annexes</w:t>
      </w:r>
    </w:p>
    <w:p w14:paraId="0FA06ED0" w14:textId="77777777" w:rsidR="009A062E" w:rsidRPr="009A062E" w:rsidRDefault="009A062E" w:rsidP="003C6CFE">
      <w:pPr>
        <w:pStyle w:val="BulletedList"/>
      </w:pPr>
      <w:r w:rsidRPr="009A062E">
        <w:t>Bay Area Threat and Hazard Identification and Risk Assessment (THIRA)</w:t>
      </w:r>
    </w:p>
    <w:p w14:paraId="18C7E500" w14:textId="77777777" w:rsidR="009A062E" w:rsidRPr="009A062E" w:rsidRDefault="009A062E" w:rsidP="003C6CFE">
      <w:pPr>
        <w:pStyle w:val="BulletedList"/>
      </w:pPr>
      <w:r w:rsidRPr="003C6CFE">
        <w:rPr>
          <w:b/>
          <w:color w:val="2B79EF"/>
        </w:rPr>
        <w:t xml:space="preserve">[Insert name of the jurisdiction] </w:t>
      </w:r>
      <w:r w:rsidRPr="009A062E">
        <w:t>Hazard Mitigation Plan</w:t>
      </w:r>
    </w:p>
    <w:p w14:paraId="47A8F6C2" w14:textId="77777777" w:rsidR="009A062E" w:rsidRPr="003C6CFE" w:rsidRDefault="009A062E" w:rsidP="003C6CFE">
      <w:pPr>
        <w:pStyle w:val="BulletedList"/>
        <w:rPr>
          <w:color w:val="2B79EF"/>
        </w:rPr>
      </w:pPr>
      <w:r w:rsidRPr="003C6CFE">
        <w:rPr>
          <w:color w:val="2B79EF"/>
        </w:rPr>
        <w:t>San Francisco Bay Area Earthquake Concept of Operations Plan</w:t>
      </w:r>
    </w:p>
    <w:p w14:paraId="380F4E70" w14:textId="77777777" w:rsidR="009A062E" w:rsidRPr="003C6CFE" w:rsidRDefault="009A062E" w:rsidP="003C6CFE">
      <w:pPr>
        <w:pStyle w:val="BulletedList"/>
        <w:rPr>
          <w:color w:val="2B79EF"/>
        </w:rPr>
      </w:pPr>
      <w:r w:rsidRPr="003C6CFE">
        <w:rPr>
          <w:color w:val="2B79EF"/>
        </w:rPr>
        <w:t>San Francisco Regional Catastrophic Earthquake Mass Transportation/Evacuation Plan</w:t>
      </w:r>
    </w:p>
    <w:p w14:paraId="3E40EFFC" w14:textId="77777777" w:rsidR="009A062E" w:rsidRPr="009A062E" w:rsidRDefault="009A062E" w:rsidP="003C6CFE">
      <w:pPr>
        <w:pStyle w:val="BulletedList"/>
      </w:pPr>
      <w:r w:rsidRPr="003C6CFE">
        <w:rPr>
          <w:color w:val="2B79EF"/>
        </w:rPr>
        <w:t>San Francisco Regional Catastrophic Earthquake Mass Care and Shelter Plan</w:t>
      </w:r>
    </w:p>
    <w:p w14:paraId="5C437375" w14:textId="77777777" w:rsidR="009A062E" w:rsidRPr="003C6CFE" w:rsidRDefault="009A062E" w:rsidP="003C6CFE">
      <w:pPr>
        <w:pStyle w:val="BulletedList"/>
        <w:rPr>
          <w:b/>
          <w:color w:val="2B79EF"/>
        </w:rPr>
      </w:pPr>
      <w:r w:rsidRPr="003C6CFE">
        <w:rPr>
          <w:b/>
          <w:color w:val="2B79EF"/>
        </w:rPr>
        <w:t>[Insert appropriate guidance, policy, plan, or procedure reference]</w:t>
      </w:r>
    </w:p>
    <w:p w14:paraId="22B13256" w14:textId="77777777" w:rsidR="009A062E" w:rsidRPr="009A062E" w:rsidRDefault="009A062E" w:rsidP="003C6CFE">
      <w:pPr>
        <w:pStyle w:val="BulletedList"/>
      </w:pPr>
      <w:r w:rsidRPr="003C6CFE">
        <w:rPr>
          <w:b/>
          <w:color w:val="2B79EF"/>
        </w:rPr>
        <w:t>[Insert appropriate guidance, policy, plan, or procedure reference]</w:t>
      </w:r>
    </w:p>
    <w:p w14:paraId="02E4D720" w14:textId="77777777" w:rsidR="009A062E" w:rsidRPr="009A062E" w:rsidRDefault="009A062E" w:rsidP="009A062E">
      <w:pPr>
        <w:suppressAutoHyphens/>
        <w:spacing w:before="120" w:after="120" w:line="264" w:lineRule="auto"/>
        <w:jc w:val="both"/>
        <w:rPr>
          <w:rFonts w:eastAsia="Calibri"/>
          <w:szCs w:val="22"/>
        </w:rPr>
      </w:pPr>
      <w:r w:rsidRPr="009A062E">
        <w:rPr>
          <w:rFonts w:eastAsia="Calibri"/>
          <w:szCs w:val="22"/>
        </w:rPr>
        <w:t xml:space="preserve">This document is intended to assist the </w:t>
      </w:r>
      <w:r w:rsidRPr="009A062E">
        <w:rPr>
          <w:rFonts w:eastAsia="Calibri"/>
          <w:b/>
          <w:color w:val="2B79EF"/>
          <w:szCs w:val="22"/>
        </w:rPr>
        <w:t>[Insert name of jurisdiction]</w:t>
      </w:r>
      <w:r w:rsidRPr="009A062E">
        <w:rPr>
          <w:rFonts w:eastAsia="Calibri"/>
          <w:color w:val="2B79EF"/>
          <w:szCs w:val="22"/>
        </w:rPr>
        <w:t xml:space="preserve"> </w:t>
      </w:r>
      <w:r w:rsidRPr="009A062E">
        <w:rPr>
          <w:rFonts w:eastAsia="Calibri"/>
          <w:szCs w:val="22"/>
        </w:rPr>
        <w:t>and their partners in planning for and supporting a more feasible and seamless LSE using principles and concepts contained in the California Standardized Emergency Management System (SEMS), National Incident Management System (NIMS), FEMA “Whole Community” approach,</w:t>
      </w:r>
      <w:r w:rsidRPr="009A062E">
        <w:rPr>
          <w:rFonts w:eastAsia="Calibri"/>
          <w:sz w:val="23"/>
          <w:szCs w:val="23"/>
        </w:rPr>
        <w:t xml:space="preserve"> the Comprehensive Preparedness Guidance 101 (CPG 101), </w:t>
      </w:r>
      <w:r w:rsidRPr="009A062E">
        <w:rPr>
          <w:rFonts w:eastAsia="Calibri"/>
          <w:szCs w:val="22"/>
        </w:rPr>
        <w:t>and lessons learned in actual large special events.</w:t>
      </w:r>
    </w:p>
    <w:p w14:paraId="201D9DD9" w14:textId="77777777" w:rsidR="009A062E" w:rsidRDefault="009A062E" w:rsidP="009A062E">
      <w:pPr>
        <w:spacing w:before="120" w:after="120"/>
        <w:jc w:val="both"/>
        <w:rPr>
          <w:rFonts w:eastAsia="Calibri"/>
          <w:szCs w:val="22"/>
        </w:rPr>
      </w:pPr>
      <w:r w:rsidRPr="009A062E">
        <w:rPr>
          <w:rFonts w:eastAsia="Calibri"/>
          <w:szCs w:val="22"/>
        </w:rPr>
        <w:t xml:space="preserve">Nothing in the document alters or impedes the ability of Bay Area local, State, Federal, territorial, and/or tribal Nation partners to carry out their specific authorities or perform their responsibilities under applicable laws, executive orders, and directives. The </w:t>
      </w:r>
      <w:r w:rsidRPr="009A062E">
        <w:rPr>
          <w:rFonts w:eastAsia="Calibri"/>
          <w:b/>
          <w:color w:val="2B79EF"/>
          <w:szCs w:val="22"/>
        </w:rPr>
        <w:t>[Insert name of the LSE]</w:t>
      </w:r>
      <w:r w:rsidRPr="009A062E">
        <w:rPr>
          <w:rFonts w:eastAsia="Calibri"/>
          <w:color w:val="2B79EF"/>
          <w:szCs w:val="22"/>
        </w:rPr>
        <w:t xml:space="preserve"> </w:t>
      </w:r>
      <w:r w:rsidRPr="009A062E">
        <w:rPr>
          <w:rFonts w:eastAsia="Calibri"/>
          <w:szCs w:val="22"/>
        </w:rPr>
        <w:t>CONOPS is not intended to alter the existing authorities of individual municipal or county agencies and it does not convey new authorities upon anyone, including local, State, or Federal officials.</w:t>
      </w:r>
    </w:p>
    <w:p w14:paraId="2B3D62A8" w14:textId="77777777" w:rsidR="002461C6" w:rsidRDefault="002461C6" w:rsidP="009A062E">
      <w:pPr>
        <w:spacing w:before="120" w:after="120"/>
        <w:jc w:val="both"/>
        <w:rPr>
          <w:rFonts w:eastAsia="Calibri"/>
          <w:szCs w:val="22"/>
        </w:rPr>
      </w:pPr>
      <w:r>
        <w:rPr>
          <w:rFonts w:eastAsia="Calibri"/>
          <w:szCs w:val="22"/>
        </w:rPr>
        <w:br w:type="page"/>
      </w:r>
    </w:p>
    <w:p w14:paraId="6CFE82D2" w14:textId="77777777" w:rsidR="002461C6" w:rsidRPr="002461C6" w:rsidRDefault="002461C6" w:rsidP="002461C6">
      <w:pPr>
        <w:pStyle w:val="Style2"/>
      </w:pPr>
      <w:bookmarkStart w:id="9" w:name="_Toc436916815"/>
      <w:r w:rsidRPr="002461C6">
        <w:lastRenderedPageBreak/>
        <w:t>Record of Distribution</w:t>
      </w:r>
      <w:bookmarkEnd w:id="9"/>
    </w:p>
    <w:p w14:paraId="7AEDB08A" w14:textId="77777777" w:rsidR="002461C6" w:rsidRPr="002461C6" w:rsidRDefault="002461C6" w:rsidP="002461C6">
      <w:pPr>
        <w:suppressAutoHyphens/>
        <w:spacing w:before="120" w:after="120" w:line="264" w:lineRule="auto"/>
        <w:jc w:val="both"/>
        <w:rPr>
          <w:rFonts w:eastAsia="Calibri"/>
          <w:szCs w:val="22"/>
        </w:rPr>
      </w:pPr>
      <w:r w:rsidRPr="002461C6">
        <w:rPr>
          <w:rFonts w:eastAsia="Calibri"/>
          <w:szCs w:val="22"/>
        </w:rPr>
        <w:t>The record of distribution indicates the title and the name of the person receiving the plan, the agency to which the recipient belongs, the date of delivery, and the number of copies delivered. The record of distribution is used to prove that tasked individuals and organizations have acknowledged their receipt, review, and/or acceptance of the plan</w:t>
      </w:r>
      <w:r w:rsidRPr="002461C6">
        <w:rPr>
          <w:rFonts w:eastAsia="Calibri"/>
          <w:szCs w:val="22"/>
          <w:vertAlign w:val="superscript"/>
        </w:rPr>
        <w:footnoteReference w:id="1"/>
      </w:r>
      <w:r w:rsidRPr="002461C6">
        <w:rPr>
          <w:rFonts w:eastAsia="Calibri"/>
          <w:szCs w:val="22"/>
        </w:rPr>
        <w:t>. Exhibit 1: Record of Distribution lists the stakeholders that have received this document.</w:t>
      </w:r>
    </w:p>
    <w:p w14:paraId="0B9AA0E3" w14:textId="77777777" w:rsidR="002461C6" w:rsidRPr="002461C6" w:rsidRDefault="002461C6" w:rsidP="002461C6">
      <w:pPr>
        <w:jc w:val="center"/>
        <w:rPr>
          <w:rFonts w:ascii="Arial Narrow" w:eastAsia="Calibri" w:hAnsi="Arial Narrow"/>
          <w:b/>
          <w:sz w:val="22"/>
          <w:szCs w:val="22"/>
        </w:rPr>
      </w:pPr>
      <w:r w:rsidRPr="002461C6">
        <w:rPr>
          <w:rFonts w:ascii="Arial Narrow" w:eastAsia="Calibri" w:hAnsi="Arial Narrow"/>
          <w:b/>
          <w:sz w:val="22"/>
          <w:szCs w:val="22"/>
        </w:rPr>
        <w:t>Exhibit 1: Record of Distribution</w:t>
      </w:r>
    </w:p>
    <w:tbl>
      <w:tblPr>
        <w:tblW w:w="5000" w:type="pct"/>
        <w:shd w:val="clear" w:color="auto" w:fill="FFFFFF"/>
        <w:tblLook w:val="0000" w:firstRow="0" w:lastRow="0" w:firstColumn="0" w:lastColumn="0" w:noHBand="0" w:noVBand="0"/>
      </w:tblPr>
      <w:tblGrid>
        <w:gridCol w:w="1580"/>
        <w:gridCol w:w="1812"/>
        <w:gridCol w:w="1560"/>
        <w:gridCol w:w="2199"/>
        <w:gridCol w:w="2199"/>
      </w:tblGrid>
      <w:tr w:rsidR="002461C6" w:rsidRPr="002461C6" w14:paraId="5A6826CD" w14:textId="77777777" w:rsidTr="005A3F5B">
        <w:trPr>
          <w:cantSplit/>
          <w:trHeight w:val="560"/>
        </w:trPr>
        <w:tc>
          <w:tcPr>
            <w:tcW w:w="845" w:type="pct"/>
            <w:tcBorders>
              <w:top w:val="single" w:sz="4" w:space="0" w:color="000000"/>
              <w:left w:val="single" w:sz="4" w:space="0" w:color="000000"/>
              <w:bottom w:val="single" w:sz="4" w:space="0" w:color="000000"/>
              <w:right w:val="single" w:sz="4" w:space="0" w:color="000000"/>
            </w:tcBorders>
            <w:shd w:val="clear" w:color="auto" w:fill="00144C"/>
            <w:tcMar>
              <w:top w:w="0" w:type="dxa"/>
              <w:left w:w="0" w:type="dxa"/>
              <w:bottom w:w="0" w:type="dxa"/>
              <w:right w:w="0" w:type="dxa"/>
            </w:tcMar>
            <w:vAlign w:val="center"/>
          </w:tcPr>
          <w:p w14:paraId="461AD698" w14:textId="77777777" w:rsidR="002461C6" w:rsidRPr="002461C6" w:rsidRDefault="002461C6" w:rsidP="002461C6">
            <w:pPr>
              <w:tabs>
                <w:tab w:val="left" w:pos="90"/>
              </w:tabs>
              <w:suppressAutoHyphens/>
              <w:spacing w:after="0" w:line="264" w:lineRule="auto"/>
              <w:jc w:val="center"/>
              <w:rPr>
                <w:rFonts w:ascii="Arial Narrow" w:eastAsia="Calibri" w:hAnsi="Arial Narrow"/>
                <w:b/>
                <w:color w:val="F3F4F2"/>
                <w:sz w:val="22"/>
                <w:szCs w:val="22"/>
              </w:rPr>
            </w:pPr>
            <w:r w:rsidRPr="002461C6">
              <w:rPr>
                <w:rFonts w:ascii="Arial Narrow" w:eastAsia="Calibri" w:hAnsi="Arial Narrow"/>
                <w:b/>
                <w:color w:val="F3F4F2"/>
                <w:sz w:val="22"/>
                <w:szCs w:val="22"/>
              </w:rPr>
              <w:t>Department</w:t>
            </w:r>
          </w:p>
        </w:tc>
        <w:tc>
          <w:tcPr>
            <w:tcW w:w="969" w:type="pct"/>
            <w:tcBorders>
              <w:top w:val="single" w:sz="4" w:space="0" w:color="000000"/>
              <w:left w:val="single" w:sz="4" w:space="0" w:color="000000"/>
              <w:bottom w:val="single" w:sz="4" w:space="0" w:color="000000"/>
              <w:right w:val="single" w:sz="4" w:space="0" w:color="000000"/>
            </w:tcBorders>
            <w:shd w:val="clear" w:color="auto" w:fill="00144C"/>
            <w:tcMar>
              <w:top w:w="0" w:type="dxa"/>
              <w:left w:w="0" w:type="dxa"/>
              <w:bottom w:w="0" w:type="dxa"/>
              <w:right w:w="0" w:type="dxa"/>
            </w:tcMar>
            <w:vAlign w:val="center"/>
          </w:tcPr>
          <w:p w14:paraId="0EA74C8E" w14:textId="77777777" w:rsidR="002461C6" w:rsidRPr="002461C6" w:rsidRDefault="002461C6" w:rsidP="002461C6">
            <w:pPr>
              <w:suppressAutoHyphens/>
              <w:spacing w:after="0" w:line="264" w:lineRule="auto"/>
              <w:ind w:left="63"/>
              <w:jc w:val="center"/>
              <w:rPr>
                <w:rFonts w:ascii="Arial Narrow" w:eastAsia="Calibri" w:hAnsi="Arial Narrow"/>
                <w:b/>
                <w:color w:val="F3F4F2"/>
                <w:sz w:val="22"/>
                <w:szCs w:val="22"/>
              </w:rPr>
            </w:pPr>
            <w:r w:rsidRPr="002461C6">
              <w:rPr>
                <w:rFonts w:ascii="Arial Narrow" w:eastAsia="Calibri" w:hAnsi="Arial Narrow"/>
                <w:b/>
                <w:color w:val="F3F4F2"/>
                <w:sz w:val="22"/>
                <w:szCs w:val="22"/>
              </w:rPr>
              <w:t>Name of Recipient</w:t>
            </w:r>
          </w:p>
        </w:tc>
        <w:tc>
          <w:tcPr>
            <w:tcW w:w="834" w:type="pct"/>
            <w:tcBorders>
              <w:top w:val="single" w:sz="4" w:space="0" w:color="000000"/>
              <w:left w:val="single" w:sz="4" w:space="0" w:color="000000"/>
              <w:bottom w:val="single" w:sz="4" w:space="0" w:color="000000"/>
              <w:right w:val="single" w:sz="4" w:space="0" w:color="000000"/>
            </w:tcBorders>
            <w:shd w:val="clear" w:color="auto" w:fill="00144C"/>
            <w:tcMar>
              <w:top w:w="0" w:type="dxa"/>
              <w:left w:w="0" w:type="dxa"/>
              <w:bottom w:w="0" w:type="dxa"/>
              <w:right w:w="0" w:type="dxa"/>
            </w:tcMar>
            <w:vAlign w:val="center"/>
          </w:tcPr>
          <w:p w14:paraId="43309411" w14:textId="77777777" w:rsidR="002461C6" w:rsidRPr="002461C6" w:rsidRDefault="002461C6" w:rsidP="002461C6">
            <w:pPr>
              <w:suppressAutoHyphens/>
              <w:spacing w:after="0" w:line="264" w:lineRule="auto"/>
              <w:jc w:val="center"/>
              <w:rPr>
                <w:rFonts w:ascii="Arial Narrow" w:eastAsia="Calibri" w:hAnsi="Arial Narrow"/>
                <w:b/>
                <w:color w:val="F3F4F2"/>
                <w:sz w:val="22"/>
                <w:szCs w:val="22"/>
              </w:rPr>
            </w:pPr>
            <w:r w:rsidRPr="002461C6">
              <w:rPr>
                <w:rFonts w:ascii="Arial Narrow" w:eastAsia="Calibri" w:hAnsi="Arial Narrow"/>
                <w:b/>
                <w:color w:val="F3F4F2"/>
                <w:sz w:val="22"/>
                <w:szCs w:val="22"/>
              </w:rPr>
              <w:t>Title of Recipient</w:t>
            </w:r>
          </w:p>
        </w:tc>
        <w:tc>
          <w:tcPr>
            <w:tcW w:w="1176" w:type="pct"/>
            <w:tcBorders>
              <w:top w:val="single" w:sz="4" w:space="0" w:color="000000"/>
              <w:left w:val="single" w:sz="4" w:space="0" w:color="000000"/>
              <w:bottom w:val="single" w:sz="4" w:space="0" w:color="000000"/>
              <w:right w:val="single" w:sz="4" w:space="0" w:color="000000"/>
            </w:tcBorders>
            <w:shd w:val="clear" w:color="auto" w:fill="00144C"/>
            <w:tcMar>
              <w:top w:w="0" w:type="dxa"/>
              <w:left w:w="0" w:type="dxa"/>
              <w:bottom w:w="0" w:type="dxa"/>
              <w:right w:w="0" w:type="dxa"/>
            </w:tcMar>
            <w:vAlign w:val="center"/>
          </w:tcPr>
          <w:p w14:paraId="39AD17A8" w14:textId="77777777" w:rsidR="002461C6" w:rsidRPr="002461C6" w:rsidRDefault="002461C6" w:rsidP="002461C6">
            <w:pPr>
              <w:suppressAutoHyphens/>
              <w:spacing w:after="0" w:line="264" w:lineRule="auto"/>
              <w:jc w:val="center"/>
              <w:rPr>
                <w:rFonts w:ascii="Arial Narrow" w:eastAsia="Calibri" w:hAnsi="Arial Narrow"/>
                <w:b/>
                <w:color w:val="F3F4F2"/>
                <w:sz w:val="22"/>
                <w:szCs w:val="22"/>
              </w:rPr>
            </w:pPr>
            <w:r w:rsidRPr="002461C6">
              <w:rPr>
                <w:rFonts w:ascii="Arial Narrow" w:eastAsia="Calibri" w:hAnsi="Arial Narrow"/>
                <w:b/>
                <w:color w:val="F3F4F2"/>
                <w:sz w:val="22"/>
                <w:szCs w:val="22"/>
              </w:rPr>
              <w:t>Format (Electronic or Hard Copy)</w:t>
            </w:r>
          </w:p>
        </w:tc>
        <w:tc>
          <w:tcPr>
            <w:tcW w:w="1176" w:type="pct"/>
            <w:tcBorders>
              <w:top w:val="single" w:sz="4" w:space="0" w:color="000000"/>
              <w:left w:val="single" w:sz="4" w:space="0" w:color="000000"/>
              <w:bottom w:val="single" w:sz="4" w:space="0" w:color="000000"/>
              <w:right w:val="single" w:sz="4" w:space="0" w:color="000000"/>
            </w:tcBorders>
            <w:shd w:val="clear" w:color="auto" w:fill="00144C"/>
            <w:vAlign w:val="center"/>
          </w:tcPr>
          <w:p w14:paraId="40716CCF" w14:textId="77777777" w:rsidR="002461C6" w:rsidRPr="002461C6" w:rsidRDefault="002461C6" w:rsidP="002461C6">
            <w:pPr>
              <w:suppressAutoHyphens/>
              <w:spacing w:after="0" w:line="264" w:lineRule="auto"/>
              <w:jc w:val="center"/>
              <w:rPr>
                <w:rFonts w:ascii="Arial Narrow" w:eastAsia="Calibri" w:hAnsi="Arial Narrow"/>
                <w:b/>
                <w:color w:val="F3F4F2"/>
                <w:sz w:val="22"/>
                <w:szCs w:val="22"/>
              </w:rPr>
            </w:pPr>
            <w:r w:rsidRPr="002461C6">
              <w:rPr>
                <w:rFonts w:ascii="Arial Narrow" w:eastAsia="Calibri" w:hAnsi="Arial Narrow"/>
                <w:b/>
                <w:color w:val="F3F4F2"/>
                <w:sz w:val="22"/>
                <w:szCs w:val="22"/>
              </w:rPr>
              <w:t>Date Received</w:t>
            </w:r>
          </w:p>
        </w:tc>
      </w:tr>
      <w:tr w:rsidR="002461C6" w:rsidRPr="002461C6" w14:paraId="15E1A47A"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A56C00"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2D1A90"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660C2A1"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177CCC"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551B5D93"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r w:rsidR="002461C6" w:rsidRPr="002461C6" w14:paraId="7E273C68"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6F8828"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C723F9"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BBDF33"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6E75E8"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05ADF89C"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r w:rsidR="002461C6" w:rsidRPr="002461C6" w14:paraId="6B5ACDF9"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454EE9"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F1153C"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6C8A1C5"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F2EFE4"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47E9B1E7"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r w:rsidR="002461C6" w:rsidRPr="002461C6" w14:paraId="61F1098E"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9CA83F"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EF23D2"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3E0C34"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66E35C"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332D0A4D"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r w:rsidR="002461C6" w:rsidRPr="002461C6" w14:paraId="637F718F"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0887C4"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4D5BB9"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C482E0"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CDDADD4"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5F6291C7"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r w:rsidR="002461C6" w:rsidRPr="002461C6" w14:paraId="7EC50EEA" w14:textId="77777777" w:rsidTr="005A3F5B">
        <w:trPr>
          <w:cantSplit/>
          <w:trHeight w:val="432"/>
        </w:trPr>
        <w:tc>
          <w:tcPr>
            <w:tcW w:w="84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3454DD" w14:textId="77777777" w:rsidR="002461C6" w:rsidRPr="002461C6" w:rsidRDefault="002461C6" w:rsidP="002461C6">
            <w:pPr>
              <w:tabs>
                <w:tab w:val="left" w:pos="90"/>
              </w:tabs>
              <w:suppressAutoHyphens/>
              <w:spacing w:before="80" w:after="200" w:line="264" w:lineRule="auto"/>
              <w:jc w:val="both"/>
              <w:rPr>
                <w:rFonts w:ascii="Arial Narrow" w:eastAsia="Calibri" w:hAnsi="Arial Narrow"/>
                <w:sz w:val="22"/>
                <w:szCs w:val="22"/>
              </w:rPr>
            </w:pP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A87AEE" w14:textId="77777777" w:rsidR="002461C6" w:rsidRPr="002461C6" w:rsidRDefault="002461C6" w:rsidP="002461C6">
            <w:pPr>
              <w:suppressAutoHyphens/>
              <w:spacing w:before="80" w:after="200" w:line="264" w:lineRule="auto"/>
              <w:ind w:left="63"/>
              <w:jc w:val="both"/>
              <w:rPr>
                <w:rFonts w:ascii="Arial Narrow" w:eastAsia="Calibri" w:hAnsi="Arial Narrow"/>
                <w:sz w:val="22"/>
                <w:szCs w:val="22"/>
              </w:rPr>
            </w:pPr>
          </w:p>
        </w:tc>
        <w:tc>
          <w:tcPr>
            <w:tcW w:w="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780AB5F" w14:textId="77777777" w:rsidR="002461C6" w:rsidRPr="002461C6" w:rsidRDefault="002461C6" w:rsidP="002461C6">
            <w:pPr>
              <w:suppressAutoHyphens/>
              <w:spacing w:before="80" w:after="200" w:line="264" w:lineRule="auto"/>
              <w:ind w:left="108"/>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3B03BF"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c>
          <w:tcPr>
            <w:tcW w:w="1176" w:type="pct"/>
            <w:tcBorders>
              <w:top w:val="single" w:sz="4" w:space="0" w:color="000000"/>
              <w:left w:val="single" w:sz="4" w:space="0" w:color="000000"/>
              <w:bottom w:val="single" w:sz="4" w:space="0" w:color="000000"/>
              <w:right w:val="single" w:sz="4" w:space="0" w:color="000000"/>
            </w:tcBorders>
            <w:shd w:val="clear" w:color="auto" w:fill="FFFFFF"/>
          </w:tcPr>
          <w:p w14:paraId="690BA4FB" w14:textId="77777777" w:rsidR="002461C6" w:rsidRPr="002461C6" w:rsidRDefault="002461C6" w:rsidP="002461C6">
            <w:pPr>
              <w:suppressAutoHyphens/>
              <w:spacing w:before="80" w:after="200" w:line="264" w:lineRule="auto"/>
              <w:ind w:left="91"/>
              <w:jc w:val="both"/>
              <w:rPr>
                <w:rFonts w:ascii="Arial Narrow" w:eastAsia="Calibri" w:hAnsi="Arial Narrow"/>
                <w:sz w:val="22"/>
                <w:szCs w:val="22"/>
              </w:rPr>
            </w:pPr>
          </w:p>
        </w:tc>
      </w:tr>
    </w:tbl>
    <w:p w14:paraId="68DA3020" w14:textId="77777777" w:rsidR="002461C6" w:rsidRPr="002461C6" w:rsidRDefault="002461C6" w:rsidP="002461C6">
      <w:pPr>
        <w:tabs>
          <w:tab w:val="left" w:pos="720"/>
          <w:tab w:val="left" w:pos="2997"/>
        </w:tabs>
        <w:suppressAutoHyphens/>
        <w:spacing w:before="240" w:after="120" w:line="264" w:lineRule="auto"/>
        <w:outlineLvl w:val="0"/>
        <w:rPr>
          <w:rFonts w:ascii="Arial Narrow Bold" w:eastAsia="Calibri" w:hAnsi="Arial Narrow Bold"/>
          <w:b/>
          <w:bCs/>
          <w:caps/>
          <w:color w:val="002060"/>
          <w:sz w:val="36"/>
          <w:szCs w:val="40"/>
        </w:rPr>
      </w:pPr>
    </w:p>
    <w:p w14:paraId="1575250D" w14:textId="77777777" w:rsidR="002461C6" w:rsidRPr="002461C6" w:rsidRDefault="002461C6" w:rsidP="002461C6">
      <w:pPr>
        <w:rPr>
          <w:rFonts w:eastAsia="Calibri"/>
          <w:szCs w:val="22"/>
        </w:rPr>
      </w:pPr>
      <w:r w:rsidRPr="002461C6">
        <w:rPr>
          <w:rFonts w:eastAsia="Calibri"/>
          <w:szCs w:val="22"/>
        </w:rPr>
        <w:br w:type="page"/>
      </w:r>
    </w:p>
    <w:sdt>
      <w:sdtPr>
        <w:id w:val="1757093394"/>
        <w:docPartObj>
          <w:docPartGallery w:val="Table of Contents"/>
          <w:docPartUnique/>
        </w:docPartObj>
      </w:sdtPr>
      <w:sdtEndPr>
        <w:rPr>
          <w:b/>
          <w:bCs/>
          <w:noProof/>
        </w:rPr>
      </w:sdtEndPr>
      <w:sdtContent>
        <w:p w14:paraId="4A1B2D01" w14:textId="77777777" w:rsidR="00CB1F17" w:rsidRPr="00032C7E" w:rsidRDefault="00CB1F17" w:rsidP="00104D05">
          <w:pPr>
            <w:tabs>
              <w:tab w:val="left" w:pos="1584"/>
            </w:tabs>
            <w:rPr>
              <w:b/>
              <w:sz w:val="36"/>
            </w:rPr>
          </w:pPr>
          <w:r w:rsidRPr="00032C7E">
            <w:rPr>
              <w:b/>
              <w:sz w:val="36"/>
            </w:rPr>
            <w:t>Table of Contents</w:t>
          </w:r>
        </w:p>
        <w:p w14:paraId="0F9A4B92" w14:textId="3AAAFF51" w:rsidR="00032C7E" w:rsidRDefault="00CB1F17" w:rsidP="00ED45EC">
          <w:pPr>
            <w:pStyle w:val="TOC1"/>
            <w:spacing w:before="120"/>
            <w:ind w:left="187"/>
            <w:rPr>
              <w:rFonts w:asciiTheme="minorHAnsi" w:hAnsiTheme="minorHAnsi" w:cstheme="minorBidi"/>
              <w:b w:val="0"/>
              <w:sz w:val="22"/>
              <w:szCs w:val="22"/>
            </w:rPr>
          </w:pPr>
          <w:r>
            <w:fldChar w:fldCharType="begin"/>
          </w:r>
          <w:r>
            <w:instrText xml:space="preserve"> TOC \o "1-3" \h \z \u </w:instrText>
          </w:r>
          <w:r>
            <w:fldChar w:fldCharType="separate"/>
          </w:r>
          <w:hyperlink w:anchor="_Toc439525778" w:history="1">
            <w:r w:rsidR="00032C7E" w:rsidRPr="00D8011F">
              <w:rPr>
                <w:rStyle w:val="Hyperlink"/>
              </w:rPr>
              <w:t>1.0</w:t>
            </w:r>
            <w:r w:rsidR="00032C7E">
              <w:rPr>
                <w:rFonts w:asciiTheme="minorHAnsi" w:hAnsiTheme="minorHAnsi" w:cstheme="minorBidi"/>
                <w:b w:val="0"/>
                <w:sz w:val="22"/>
                <w:szCs w:val="22"/>
              </w:rPr>
              <w:tab/>
            </w:r>
            <w:r w:rsidR="00032C7E" w:rsidRPr="00D8011F">
              <w:rPr>
                <w:rStyle w:val="Hyperlink"/>
              </w:rPr>
              <w:t>Introduction</w:t>
            </w:r>
            <w:r w:rsidR="00032C7E">
              <w:rPr>
                <w:webHidden/>
              </w:rPr>
              <w:tab/>
            </w:r>
            <w:r w:rsidR="005E6C09">
              <w:rPr>
                <w:webHidden/>
              </w:rPr>
              <w:t>1-</w:t>
            </w:r>
          </w:hyperlink>
          <w:r w:rsidR="0049091E">
            <w:t>1</w:t>
          </w:r>
        </w:p>
        <w:p w14:paraId="2D51C91A" w14:textId="77777777" w:rsidR="00032C7E" w:rsidRDefault="00950E16" w:rsidP="0062309C">
          <w:pPr>
            <w:pStyle w:val="TOC2"/>
            <w:spacing w:after="60"/>
            <w:ind w:left="446"/>
            <w:rPr>
              <w:rFonts w:asciiTheme="minorHAnsi" w:hAnsiTheme="minorHAnsi" w:cstheme="minorBidi"/>
              <w:b w:val="0"/>
              <w:sz w:val="22"/>
              <w:szCs w:val="22"/>
            </w:rPr>
          </w:pPr>
          <w:hyperlink w:anchor="_Toc439525779" w:history="1">
            <w:r w:rsidR="00032C7E" w:rsidRPr="00D8011F">
              <w:rPr>
                <w:rStyle w:val="Hyperlink"/>
                <w:rFonts w:eastAsia="Times New Roman"/>
              </w:rPr>
              <w:t>1.1</w:t>
            </w:r>
            <w:r w:rsidR="00032C7E">
              <w:rPr>
                <w:rFonts w:asciiTheme="minorHAnsi" w:hAnsiTheme="minorHAnsi" w:cstheme="minorBidi"/>
                <w:b w:val="0"/>
                <w:sz w:val="22"/>
                <w:szCs w:val="22"/>
              </w:rPr>
              <w:tab/>
            </w:r>
            <w:r w:rsidR="00032C7E" w:rsidRPr="00D8011F">
              <w:rPr>
                <w:rStyle w:val="Hyperlink"/>
                <w:rFonts w:eastAsia="Times New Roman"/>
              </w:rPr>
              <w:t>Purpose</w:t>
            </w:r>
            <w:r w:rsidR="00032C7E">
              <w:rPr>
                <w:webHidden/>
              </w:rPr>
              <w:tab/>
            </w:r>
            <w:r w:rsidR="005E6C09">
              <w:rPr>
                <w:webHidden/>
              </w:rPr>
              <w:t>1-</w:t>
            </w:r>
            <w:r w:rsidR="00032C7E">
              <w:rPr>
                <w:webHidden/>
              </w:rPr>
              <w:fldChar w:fldCharType="begin"/>
            </w:r>
            <w:r w:rsidR="00032C7E">
              <w:rPr>
                <w:webHidden/>
              </w:rPr>
              <w:instrText xml:space="preserve"> PAGEREF _Toc439525779 \h </w:instrText>
            </w:r>
            <w:r w:rsidR="00032C7E">
              <w:rPr>
                <w:webHidden/>
              </w:rPr>
            </w:r>
            <w:r w:rsidR="00032C7E">
              <w:rPr>
                <w:webHidden/>
              </w:rPr>
              <w:fldChar w:fldCharType="separate"/>
            </w:r>
            <w:r w:rsidR="0049091E">
              <w:rPr>
                <w:webHidden/>
              </w:rPr>
              <w:t>1</w:t>
            </w:r>
            <w:r w:rsidR="00032C7E">
              <w:rPr>
                <w:webHidden/>
              </w:rPr>
              <w:fldChar w:fldCharType="end"/>
            </w:r>
          </w:hyperlink>
        </w:p>
        <w:p w14:paraId="359CB29A" w14:textId="77777777" w:rsidR="00032C7E" w:rsidRDefault="00950E16" w:rsidP="0062309C">
          <w:pPr>
            <w:pStyle w:val="TOC2"/>
            <w:spacing w:after="60"/>
            <w:ind w:left="446"/>
            <w:rPr>
              <w:rFonts w:asciiTheme="minorHAnsi" w:hAnsiTheme="minorHAnsi" w:cstheme="minorBidi"/>
              <w:b w:val="0"/>
              <w:sz w:val="22"/>
              <w:szCs w:val="22"/>
            </w:rPr>
          </w:pPr>
          <w:hyperlink w:anchor="_Toc439525780" w:history="1">
            <w:r w:rsidR="00032C7E" w:rsidRPr="00D8011F">
              <w:rPr>
                <w:rStyle w:val="Hyperlink"/>
                <w:rFonts w:eastAsia="Times New Roman"/>
              </w:rPr>
              <w:t>1.2</w:t>
            </w:r>
            <w:r w:rsidR="00032C7E">
              <w:rPr>
                <w:rFonts w:asciiTheme="minorHAnsi" w:hAnsiTheme="minorHAnsi" w:cstheme="minorBidi"/>
                <w:b w:val="0"/>
                <w:sz w:val="22"/>
                <w:szCs w:val="22"/>
              </w:rPr>
              <w:tab/>
            </w:r>
            <w:r w:rsidR="00032C7E" w:rsidRPr="00D8011F">
              <w:rPr>
                <w:rStyle w:val="Hyperlink"/>
                <w:rFonts w:eastAsia="Times New Roman"/>
              </w:rPr>
              <w:t>Scope</w:t>
            </w:r>
            <w:r w:rsidR="00032C7E">
              <w:rPr>
                <w:webHidden/>
              </w:rPr>
              <w:tab/>
            </w:r>
            <w:r w:rsidR="005E6C09">
              <w:rPr>
                <w:webHidden/>
              </w:rPr>
              <w:t>1-</w:t>
            </w:r>
            <w:r w:rsidR="00032C7E">
              <w:rPr>
                <w:webHidden/>
              </w:rPr>
              <w:fldChar w:fldCharType="begin"/>
            </w:r>
            <w:r w:rsidR="00032C7E">
              <w:rPr>
                <w:webHidden/>
              </w:rPr>
              <w:instrText xml:space="preserve"> PAGEREF _Toc439525780 \h </w:instrText>
            </w:r>
            <w:r w:rsidR="00032C7E">
              <w:rPr>
                <w:webHidden/>
              </w:rPr>
            </w:r>
            <w:r w:rsidR="00032C7E">
              <w:rPr>
                <w:webHidden/>
              </w:rPr>
              <w:fldChar w:fldCharType="separate"/>
            </w:r>
            <w:r w:rsidR="0049091E">
              <w:rPr>
                <w:webHidden/>
              </w:rPr>
              <w:t>1</w:t>
            </w:r>
            <w:r w:rsidR="00032C7E">
              <w:rPr>
                <w:webHidden/>
              </w:rPr>
              <w:fldChar w:fldCharType="end"/>
            </w:r>
          </w:hyperlink>
        </w:p>
        <w:p w14:paraId="577C94B6" w14:textId="77777777" w:rsidR="00032C7E" w:rsidRDefault="00950E16">
          <w:pPr>
            <w:pStyle w:val="TOC1"/>
            <w:rPr>
              <w:rFonts w:asciiTheme="minorHAnsi" w:hAnsiTheme="minorHAnsi" w:cstheme="minorBidi"/>
              <w:b w:val="0"/>
              <w:sz w:val="22"/>
              <w:szCs w:val="22"/>
            </w:rPr>
          </w:pPr>
          <w:hyperlink w:anchor="_Toc439525781" w:history="1">
            <w:r w:rsidR="00032C7E" w:rsidRPr="00D8011F">
              <w:rPr>
                <w:rStyle w:val="Hyperlink"/>
              </w:rPr>
              <w:t>2.0</w:t>
            </w:r>
            <w:r w:rsidR="00032C7E">
              <w:rPr>
                <w:rFonts w:asciiTheme="minorHAnsi" w:hAnsiTheme="minorHAnsi" w:cstheme="minorBidi"/>
                <w:b w:val="0"/>
                <w:sz w:val="22"/>
                <w:szCs w:val="22"/>
              </w:rPr>
              <w:tab/>
            </w:r>
            <w:r w:rsidR="00032C7E" w:rsidRPr="00D8011F">
              <w:rPr>
                <w:rStyle w:val="Hyperlink"/>
              </w:rPr>
              <w:t>Intent of the Operation</w:t>
            </w:r>
            <w:r w:rsidR="00032C7E">
              <w:rPr>
                <w:webHidden/>
              </w:rPr>
              <w:tab/>
            </w:r>
            <w:r w:rsidR="005E6C09">
              <w:rPr>
                <w:webHidden/>
              </w:rPr>
              <w:t>2-</w:t>
            </w:r>
            <w:r w:rsidR="00032C7E">
              <w:rPr>
                <w:webHidden/>
              </w:rPr>
              <w:fldChar w:fldCharType="begin"/>
            </w:r>
            <w:r w:rsidR="00032C7E">
              <w:rPr>
                <w:webHidden/>
              </w:rPr>
              <w:instrText xml:space="preserve"> PAGEREF _Toc439525781 \h </w:instrText>
            </w:r>
            <w:r w:rsidR="00032C7E">
              <w:rPr>
                <w:webHidden/>
              </w:rPr>
            </w:r>
            <w:r w:rsidR="00032C7E">
              <w:rPr>
                <w:webHidden/>
              </w:rPr>
              <w:fldChar w:fldCharType="separate"/>
            </w:r>
            <w:r w:rsidR="0049091E">
              <w:rPr>
                <w:webHidden/>
              </w:rPr>
              <w:t>1</w:t>
            </w:r>
            <w:r w:rsidR="00032C7E">
              <w:rPr>
                <w:webHidden/>
              </w:rPr>
              <w:fldChar w:fldCharType="end"/>
            </w:r>
          </w:hyperlink>
        </w:p>
        <w:p w14:paraId="6161F0FE" w14:textId="77777777" w:rsidR="00032C7E" w:rsidRDefault="00950E16" w:rsidP="0062309C">
          <w:pPr>
            <w:pStyle w:val="TOC2"/>
            <w:spacing w:after="60"/>
            <w:ind w:left="446"/>
            <w:rPr>
              <w:rFonts w:asciiTheme="minorHAnsi" w:hAnsiTheme="minorHAnsi" w:cstheme="minorBidi"/>
              <w:b w:val="0"/>
              <w:sz w:val="22"/>
              <w:szCs w:val="22"/>
            </w:rPr>
          </w:pPr>
          <w:hyperlink w:anchor="_Toc439525784" w:history="1">
            <w:r w:rsidR="00032C7E" w:rsidRPr="00D8011F">
              <w:rPr>
                <w:rStyle w:val="Hyperlink"/>
              </w:rPr>
              <w:t>2.1</w:t>
            </w:r>
            <w:r w:rsidR="00032C7E">
              <w:rPr>
                <w:rFonts w:asciiTheme="minorHAnsi" w:hAnsiTheme="minorHAnsi" w:cstheme="minorBidi"/>
                <w:b w:val="0"/>
                <w:sz w:val="22"/>
                <w:szCs w:val="22"/>
              </w:rPr>
              <w:tab/>
            </w:r>
            <w:r w:rsidR="00032C7E" w:rsidRPr="00D8011F">
              <w:rPr>
                <w:rStyle w:val="Hyperlink"/>
              </w:rPr>
              <w:t>Mission</w:t>
            </w:r>
            <w:r w:rsidR="00032C7E">
              <w:rPr>
                <w:webHidden/>
              </w:rPr>
              <w:tab/>
            </w:r>
            <w:r w:rsidR="005E6C09">
              <w:rPr>
                <w:webHidden/>
              </w:rPr>
              <w:t>2-</w:t>
            </w:r>
            <w:r w:rsidR="00032C7E">
              <w:rPr>
                <w:webHidden/>
              </w:rPr>
              <w:fldChar w:fldCharType="begin"/>
            </w:r>
            <w:r w:rsidR="00032C7E">
              <w:rPr>
                <w:webHidden/>
              </w:rPr>
              <w:instrText xml:space="preserve"> PAGEREF _Toc439525784 \h </w:instrText>
            </w:r>
            <w:r w:rsidR="00032C7E">
              <w:rPr>
                <w:webHidden/>
              </w:rPr>
            </w:r>
            <w:r w:rsidR="00032C7E">
              <w:rPr>
                <w:webHidden/>
              </w:rPr>
              <w:fldChar w:fldCharType="separate"/>
            </w:r>
            <w:r w:rsidR="0049091E">
              <w:rPr>
                <w:webHidden/>
              </w:rPr>
              <w:t>1</w:t>
            </w:r>
            <w:r w:rsidR="00032C7E">
              <w:rPr>
                <w:webHidden/>
              </w:rPr>
              <w:fldChar w:fldCharType="end"/>
            </w:r>
          </w:hyperlink>
        </w:p>
        <w:p w14:paraId="0567292D" w14:textId="77777777" w:rsidR="00032C7E" w:rsidRDefault="00950E16" w:rsidP="0062309C">
          <w:pPr>
            <w:pStyle w:val="TOC2"/>
            <w:spacing w:after="60"/>
            <w:ind w:left="446"/>
            <w:rPr>
              <w:rFonts w:asciiTheme="minorHAnsi" w:hAnsiTheme="minorHAnsi" w:cstheme="minorBidi"/>
              <w:b w:val="0"/>
              <w:sz w:val="22"/>
              <w:szCs w:val="22"/>
            </w:rPr>
          </w:pPr>
          <w:hyperlink w:anchor="_Toc439525785" w:history="1">
            <w:r w:rsidR="00032C7E" w:rsidRPr="00D8011F">
              <w:rPr>
                <w:rStyle w:val="Hyperlink"/>
              </w:rPr>
              <w:t>2.2</w:t>
            </w:r>
            <w:r w:rsidR="00032C7E">
              <w:rPr>
                <w:rFonts w:asciiTheme="minorHAnsi" w:hAnsiTheme="minorHAnsi" w:cstheme="minorBidi"/>
                <w:b w:val="0"/>
                <w:sz w:val="22"/>
                <w:szCs w:val="22"/>
              </w:rPr>
              <w:tab/>
            </w:r>
            <w:r w:rsidR="00032C7E" w:rsidRPr="00D8011F">
              <w:rPr>
                <w:rStyle w:val="Hyperlink"/>
              </w:rPr>
              <w:t>Objectives</w:t>
            </w:r>
            <w:r w:rsidR="00032C7E">
              <w:rPr>
                <w:webHidden/>
              </w:rPr>
              <w:tab/>
            </w:r>
            <w:r w:rsidR="005E6C09">
              <w:rPr>
                <w:webHidden/>
              </w:rPr>
              <w:t>2-</w:t>
            </w:r>
            <w:r w:rsidR="00032C7E">
              <w:rPr>
                <w:webHidden/>
              </w:rPr>
              <w:fldChar w:fldCharType="begin"/>
            </w:r>
            <w:r w:rsidR="00032C7E">
              <w:rPr>
                <w:webHidden/>
              </w:rPr>
              <w:instrText xml:space="preserve"> PAGEREF _Toc439525785 \h </w:instrText>
            </w:r>
            <w:r w:rsidR="00032C7E">
              <w:rPr>
                <w:webHidden/>
              </w:rPr>
            </w:r>
            <w:r w:rsidR="00032C7E">
              <w:rPr>
                <w:webHidden/>
              </w:rPr>
              <w:fldChar w:fldCharType="separate"/>
            </w:r>
            <w:r w:rsidR="0049091E">
              <w:rPr>
                <w:webHidden/>
              </w:rPr>
              <w:t>1</w:t>
            </w:r>
            <w:r w:rsidR="00032C7E">
              <w:rPr>
                <w:webHidden/>
              </w:rPr>
              <w:fldChar w:fldCharType="end"/>
            </w:r>
          </w:hyperlink>
        </w:p>
        <w:p w14:paraId="61A36236" w14:textId="77777777" w:rsidR="00032C7E" w:rsidRDefault="00950E16">
          <w:pPr>
            <w:pStyle w:val="TOC1"/>
            <w:rPr>
              <w:rFonts w:asciiTheme="minorHAnsi" w:hAnsiTheme="minorHAnsi" w:cstheme="minorBidi"/>
              <w:b w:val="0"/>
              <w:sz w:val="22"/>
              <w:szCs w:val="22"/>
            </w:rPr>
          </w:pPr>
          <w:hyperlink w:anchor="_Toc439525786" w:history="1">
            <w:r w:rsidR="00032C7E" w:rsidRPr="00D8011F">
              <w:rPr>
                <w:rStyle w:val="Hyperlink"/>
              </w:rPr>
              <w:t>3.0</w:t>
            </w:r>
            <w:r w:rsidR="00032C7E">
              <w:rPr>
                <w:rFonts w:asciiTheme="minorHAnsi" w:hAnsiTheme="minorHAnsi" w:cstheme="minorBidi"/>
                <w:b w:val="0"/>
                <w:sz w:val="22"/>
                <w:szCs w:val="22"/>
              </w:rPr>
              <w:tab/>
            </w:r>
            <w:r w:rsidR="00032C7E" w:rsidRPr="00D8011F">
              <w:rPr>
                <w:rStyle w:val="Hyperlink"/>
              </w:rPr>
              <w:t>Operational Framework</w:t>
            </w:r>
            <w:r w:rsidR="00032C7E">
              <w:rPr>
                <w:webHidden/>
              </w:rPr>
              <w:tab/>
            </w:r>
            <w:r w:rsidR="005E6C09">
              <w:rPr>
                <w:webHidden/>
              </w:rPr>
              <w:t>3-</w:t>
            </w:r>
            <w:r w:rsidR="00032C7E">
              <w:rPr>
                <w:webHidden/>
              </w:rPr>
              <w:fldChar w:fldCharType="begin"/>
            </w:r>
            <w:r w:rsidR="00032C7E">
              <w:rPr>
                <w:webHidden/>
              </w:rPr>
              <w:instrText xml:space="preserve"> PAGEREF _Toc439525786 \h </w:instrText>
            </w:r>
            <w:r w:rsidR="00032C7E">
              <w:rPr>
                <w:webHidden/>
              </w:rPr>
            </w:r>
            <w:r w:rsidR="00032C7E">
              <w:rPr>
                <w:webHidden/>
              </w:rPr>
              <w:fldChar w:fldCharType="separate"/>
            </w:r>
            <w:r w:rsidR="0049091E">
              <w:rPr>
                <w:webHidden/>
              </w:rPr>
              <w:t>1</w:t>
            </w:r>
            <w:r w:rsidR="00032C7E">
              <w:rPr>
                <w:webHidden/>
              </w:rPr>
              <w:fldChar w:fldCharType="end"/>
            </w:r>
          </w:hyperlink>
        </w:p>
        <w:p w14:paraId="53FB9AAA" w14:textId="77777777" w:rsidR="00032C7E" w:rsidRDefault="00950E16" w:rsidP="0062309C">
          <w:pPr>
            <w:pStyle w:val="TOC2"/>
            <w:spacing w:after="60"/>
            <w:ind w:left="446"/>
            <w:rPr>
              <w:rFonts w:asciiTheme="minorHAnsi" w:hAnsiTheme="minorHAnsi" w:cstheme="minorBidi"/>
              <w:b w:val="0"/>
              <w:sz w:val="22"/>
              <w:szCs w:val="22"/>
            </w:rPr>
          </w:pPr>
          <w:hyperlink w:anchor="_Toc439525788" w:history="1">
            <w:r w:rsidR="00032C7E" w:rsidRPr="00D8011F">
              <w:rPr>
                <w:rStyle w:val="Hyperlink"/>
                <w:rFonts w:eastAsia="Times New Roman"/>
              </w:rPr>
              <w:t>3.1</w:t>
            </w:r>
            <w:r w:rsidR="00032C7E">
              <w:rPr>
                <w:rFonts w:asciiTheme="minorHAnsi" w:hAnsiTheme="minorHAnsi" w:cstheme="minorBidi"/>
                <w:b w:val="0"/>
                <w:sz w:val="22"/>
                <w:szCs w:val="22"/>
              </w:rPr>
              <w:tab/>
            </w:r>
            <w:r w:rsidR="00032C7E" w:rsidRPr="00D8011F">
              <w:rPr>
                <w:rStyle w:val="Hyperlink"/>
                <w:rFonts w:eastAsia="Times New Roman"/>
              </w:rPr>
              <w:t>Organizational Structure</w:t>
            </w:r>
            <w:r w:rsidR="00032C7E">
              <w:rPr>
                <w:webHidden/>
              </w:rPr>
              <w:tab/>
            </w:r>
            <w:r w:rsidR="005E6C09">
              <w:rPr>
                <w:webHidden/>
              </w:rPr>
              <w:t>3-</w:t>
            </w:r>
            <w:r w:rsidR="00032C7E">
              <w:rPr>
                <w:webHidden/>
              </w:rPr>
              <w:fldChar w:fldCharType="begin"/>
            </w:r>
            <w:r w:rsidR="00032C7E">
              <w:rPr>
                <w:webHidden/>
              </w:rPr>
              <w:instrText xml:space="preserve"> PAGEREF _Toc439525788 \h </w:instrText>
            </w:r>
            <w:r w:rsidR="00032C7E">
              <w:rPr>
                <w:webHidden/>
              </w:rPr>
            </w:r>
            <w:r w:rsidR="00032C7E">
              <w:rPr>
                <w:webHidden/>
              </w:rPr>
              <w:fldChar w:fldCharType="separate"/>
            </w:r>
            <w:r w:rsidR="0049091E">
              <w:rPr>
                <w:webHidden/>
              </w:rPr>
              <w:t>1</w:t>
            </w:r>
            <w:r w:rsidR="00032C7E">
              <w:rPr>
                <w:webHidden/>
              </w:rPr>
              <w:fldChar w:fldCharType="end"/>
            </w:r>
          </w:hyperlink>
        </w:p>
        <w:p w14:paraId="76695EEB" w14:textId="77777777" w:rsidR="00032C7E" w:rsidRDefault="00950E16" w:rsidP="0062309C">
          <w:pPr>
            <w:pStyle w:val="TOC2"/>
            <w:spacing w:after="60"/>
            <w:ind w:left="446"/>
            <w:rPr>
              <w:rFonts w:asciiTheme="minorHAnsi" w:hAnsiTheme="minorHAnsi" w:cstheme="minorBidi"/>
              <w:b w:val="0"/>
              <w:sz w:val="22"/>
              <w:szCs w:val="22"/>
            </w:rPr>
          </w:pPr>
          <w:hyperlink w:anchor="_Toc439525789" w:history="1">
            <w:r w:rsidR="00032C7E" w:rsidRPr="00D8011F">
              <w:rPr>
                <w:rStyle w:val="Hyperlink"/>
                <w:rFonts w:eastAsia="Times New Roman"/>
              </w:rPr>
              <w:t>3.2</w:t>
            </w:r>
            <w:r w:rsidR="00032C7E">
              <w:rPr>
                <w:rFonts w:asciiTheme="minorHAnsi" w:hAnsiTheme="minorHAnsi" w:cstheme="minorBidi"/>
                <w:b w:val="0"/>
                <w:sz w:val="22"/>
                <w:szCs w:val="22"/>
              </w:rPr>
              <w:tab/>
            </w:r>
            <w:r w:rsidR="00032C7E" w:rsidRPr="00D8011F">
              <w:rPr>
                <w:rStyle w:val="Hyperlink"/>
                <w:rFonts w:eastAsia="Times New Roman"/>
              </w:rPr>
              <w:t>Regional Coordination</w:t>
            </w:r>
            <w:r w:rsidR="00032C7E">
              <w:rPr>
                <w:webHidden/>
              </w:rPr>
              <w:tab/>
            </w:r>
            <w:r w:rsidR="005E6C09">
              <w:rPr>
                <w:webHidden/>
              </w:rPr>
              <w:t>3-</w:t>
            </w:r>
            <w:r w:rsidR="00032C7E">
              <w:rPr>
                <w:webHidden/>
              </w:rPr>
              <w:fldChar w:fldCharType="begin"/>
            </w:r>
            <w:r w:rsidR="00032C7E">
              <w:rPr>
                <w:webHidden/>
              </w:rPr>
              <w:instrText xml:space="preserve"> PAGEREF _Toc439525789 \h </w:instrText>
            </w:r>
            <w:r w:rsidR="00032C7E">
              <w:rPr>
                <w:webHidden/>
              </w:rPr>
            </w:r>
            <w:r w:rsidR="00032C7E">
              <w:rPr>
                <w:webHidden/>
              </w:rPr>
              <w:fldChar w:fldCharType="separate"/>
            </w:r>
            <w:r w:rsidR="0049091E">
              <w:rPr>
                <w:webHidden/>
              </w:rPr>
              <w:t>7</w:t>
            </w:r>
            <w:r w:rsidR="00032C7E">
              <w:rPr>
                <w:webHidden/>
              </w:rPr>
              <w:fldChar w:fldCharType="end"/>
            </w:r>
          </w:hyperlink>
        </w:p>
        <w:p w14:paraId="436B648B" w14:textId="77777777" w:rsidR="00032C7E" w:rsidRDefault="00950E16" w:rsidP="0062309C">
          <w:pPr>
            <w:pStyle w:val="TOC2"/>
            <w:spacing w:after="60"/>
            <w:ind w:left="446"/>
            <w:rPr>
              <w:rFonts w:asciiTheme="minorHAnsi" w:hAnsiTheme="minorHAnsi" w:cstheme="minorBidi"/>
              <w:b w:val="0"/>
              <w:sz w:val="22"/>
              <w:szCs w:val="22"/>
            </w:rPr>
          </w:pPr>
          <w:hyperlink w:anchor="_Toc439525790" w:history="1">
            <w:r w:rsidR="00032C7E" w:rsidRPr="00D8011F">
              <w:rPr>
                <w:rStyle w:val="Hyperlink"/>
                <w:rFonts w:eastAsia="Times New Roman"/>
              </w:rPr>
              <w:t>3.3</w:t>
            </w:r>
            <w:r w:rsidR="00032C7E">
              <w:rPr>
                <w:rFonts w:asciiTheme="minorHAnsi" w:hAnsiTheme="minorHAnsi" w:cstheme="minorBidi"/>
                <w:b w:val="0"/>
                <w:sz w:val="22"/>
                <w:szCs w:val="22"/>
              </w:rPr>
              <w:tab/>
            </w:r>
            <w:r w:rsidR="00032C7E" w:rsidRPr="00D8011F">
              <w:rPr>
                <w:rStyle w:val="Hyperlink"/>
                <w:rFonts w:eastAsia="Times New Roman"/>
              </w:rPr>
              <w:t>Roles and Responsibilities</w:t>
            </w:r>
            <w:r w:rsidR="00032C7E">
              <w:rPr>
                <w:webHidden/>
              </w:rPr>
              <w:tab/>
            </w:r>
            <w:r w:rsidR="005E6C09">
              <w:rPr>
                <w:webHidden/>
              </w:rPr>
              <w:t>3-</w:t>
            </w:r>
            <w:r w:rsidR="00032C7E">
              <w:rPr>
                <w:webHidden/>
              </w:rPr>
              <w:fldChar w:fldCharType="begin"/>
            </w:r>
            <w:r w:rsidR="00032C7E">
              <w:rPr>
                <w:webHidden/>
              </w:rPr>
              <w:instrText xml:space="preserve"> PAGEREF _Toc439525790 \h </w:instrText>
            </w:r>
            <w:r w:rsidR="00032C7E">
              <w:rPr>
                <w:webHidden/>
              </w:rPr>
            </w:r>
            <w:r w:rsidR="00032C7E">
              <w:rPr>
                <w:webHidden/>
              </w:rPr>
              <w:fldChar w:fldCharType="separate"/>
            </w:r>
            <w:r w:rsidR="0049091E">
              <w:rPr>
                <w:webHidden/>
              </w:rPr>
              <w:t>7</w:t>
            </w:r>
            <w:r w:rsidR="00032C7E">
              <w:rPr>
                <w:webHidden/>
              </w:rPr>
              <w:fldChar w:fldCharType="end"/>
            </w:r>
          </w:hyperlink>
        </w:p>
        <w:p w14:paraId="09FCF60D" w14:textId="77777777" w:rsidR="00032C7E" w:rsidRDefault="00950E16">
          <w:pPr>
            <w:pStyle w:val="TOC1"/>
            <w:rPr>
              <w:rFonts w:asciiTheme="minorHAnsi" w:hAnsiTheme="minorHAnsi" w:cstheme="minorBidi"/>
              <w:b w:val="0"/>
              <w:sz w:val="22"/>
              <w:szCs w:val="22"/>
            </w:rPr>
          </w:pPr>
          <w:hyperlink w:anchor="_Toc439525791" w:history="1">
            <w:r w:rsidR="00032C7E" w:rsidRPr="00D8011F">
              <w:rPr>
                <w:rStyle w:val="Hyperlink"/>
              </w:rPr>
              <w:t>4.0</w:t>
            </w:r>
            <w:r w:rsidR="00032C7E">
              <w:rPr>
                <w:rFonts w:asciiTheme="minorHAnsi" w:hAnsiTheme="minorHAnsi" w:cstheme="minorBidi"/>
                <w:b w:val="0"/>
                <w:sz w:val="22"/>
                <w:szCs w:val="22"/>
              </w:rPr>
              <w:tab/>
            </w:r>
            <w:r w:rsidR="00032C7E" w:rsidRPr="00D8011F">
              <w:rPr>
                <w:rStyle w:val="Hyperlink"/>
              </w:rPr>
              <w:t>Execution</w:t>
            </w:r>
            <w:r w:rsidR="00032C7E">
              <w:rPr>
                <w:webHidden/>
              </w:rPr>
              <w:tab/>
            </w:r>
            <w:r w:rsidR="005E6C09">
              <w:rPr>
                <w:webHidden/>
              </w:rPr>
              <w:t>4-</w:t>
            </w:r>
            <w:r w:rsidR="00032C7E">
              <w:rPr>
                <w:webHidden/>
              </w:rPr>
              <w:fldChar w:fldCharType="begin"/>
            </w:r>
            <w:r w:rsidR="00032C7E">
              <w:rPr>
                <w:webHidden/>
              </w:rPr>
              <w:instrText xml:space="preserve"> PAGEREF _Toc439525791 \h </w:instrText>
            </w:r>
            <w:r w:rsidR="00032C7E">
              <w:rPr>
                <w:webHidden/>
              </w:rPr>
            </w:r>
            <w:r w:rsidR="00032C7E">
              <w:rPr>
                <w:webHidden/>
              </w:rPr>
              <w:fldChar w:fldCharType="separate"/>
            </w:r>
            <w:r w:rsidR="0049091E">
              <w:rPr>
                <w:webHidden/>
              </w:rPr>
              <w:t>1</w:t>
            </w:r>
            <w:r w:rsidR="00032C7E">
              <w:rPr>
                <w:webHidden/>
              </w:rPr>
              <w:fldChar w:fldCharType="end"/>
            </w:r>
          </w:hyperlink>
        </w:p>
        <w:p w14:paraId="48780420" w14:textId="77777777" w:rsidR="00032C7E" w:rsidRDefault="00950E16" w:rsidP="0062309C">
          <w:pPr>
            <w:pStyle w:val="TOC2"/>
            <w:spacing w:after="60"/>
            <w:rPr>
              <w:rFonts w:asciiTheme="minorHAnsi" w:hAnsiTheme="minorHAnsi" w:cstheme="minorBidi"/>
              <w:b w:val="0"/>
              <w:sz w:val="22"/>
              <w:szCs w:val="22"/>
            </w:rPr>
          </w:pPr>
          <w:hyperlink w:anchor="_Toc439525793" w:history="1">
            <w:r w:rsidR="00032C7E" w:rsidRPr="00D8011F">
              <w:rPr>
                <w:rStyle w:val="Hyperlink"/>
                <w:rFonts w:eastAsia="Times New Roman"/>
              </w:rPr>
              <w:t>4.1</w:t>
            </w:r>
            <w:r w:rsidR="00032C7E">
              <w:rPr>
                <w:rFonts w:asciiTheme="minorHAnsi" w:hAnsiTheme="minorHAnsi" w:cstheme="minorBidi"/>
                <w:b w:val="0"/>
                <w:sz w:val="22"/>
                <w:szCs w:val="22"/>
              </w:rPr>
              <w:tab/>
            </w:r>
            <w:r w:rsidR="00032C7E" w:rsidRPr="00D8011F">
              <w:rPr>
                <w:rStyle w:val="Hyperlink"/>
                <w:rFonts w:eastAsia="Times New Roman"/>
              </w:rPr>
              <w:t>Operational Periods</w:t>
            </w:r>
            <w:r w:rsidR="00032C7E">
              <w:rPr>
                <w:webHidden/>
              </w:rPr>
              <w:tab/>
            </w:r>
            <w:r w:rsidR="005E6C09">
              <w:rPr>
                <w:webHidden/>
              </w:rPr>
              <w:t>4-</w:t>
            </w:r>
            <w:r w:rsidR="00032C7E">
              <w:rPr>
                <w:webHidden/>
              </w:rPr>
              <w:fldChar w:fldCharType="begin"/>
            </w:r>
            <w:r w:rsidR="00032C7E">
              <w:rPr>
                <w:webHidden/>
              </w:rPr>
              <w:instrText xml:space="preserve"> PAGEREF _Toc439525793 \h </w:instrText>
            </w:r>
            <w:r w:rsidR="00032C7E">
              <w:rPr>
                <w:webHidden/>
              </w:rPr>
            </w:r>
            <w:r w:rsidR="00032C7E">
              <w:rPr>
                <w:webHidden/>
              </w:rPr>
              <w:fldChar w:fldCharType="separate"/>
            </w:r>
            <w:r w:rsidR="0049091E">
              <w:rPr>
                <w:webHidden/>
              </w:rPr>
              <w:t>1</w:t>
            </w:r>
            <w:r w:rsidR="00032C7E">
              <w:rPr>
                <w:webHidden/>
              </w:rPr>
              <w:fldChar w:fldCharType="end"/>
            </w:r>
          </w:hyperlink>
        </w:p>
        <w:p w14:paraId="3F430A54" w14:textId="77777777" w:rsidR="00032C7E" w:rsidRDefault="00950E16" w:rsidP="0062309C">
          <w:pPr>
            <w:pStyle w:val="TOC2"/>
            <w:spacing w:after="60"/>
            <w:rPr>
              <w:rFonts w:asciiTheme="minorHAnsi" w:hAnsiTheme="minorHAnsi" w:cstheme="minorBidi"/>
              <w:b w:val="0"/>
              <w:sz w:val="22"/>
              <w:szCs w:val="22"/>
            </w:rPr>
          </w:pPr>
          <w:hyperlink w:anchor="_Toc439525795" w:history="1">
            <w:r w:rsidR="00032C7E" w:rsidRPr="00D8011F">
              <w:rPr>
                <w:rStyle w:val="Hyperlink"/>
                <w:rFonts w:eastAsia="Times New Roman"/>
              </w:rPr>
              <w:t>4.2</w:t>
            </w:r>
            <w:r w:rsidR="00032C7E">
              <w:rPr>
                <w:rFonts w:asciiTheme="minorHAnsi" w:hAnsiTheme="minorHAnsi" w:cstheme="minorBidi"/>
                <w:b w:val="0"/>
                <w:sz w:val="22"/>
                <w:szCs w:val="22"/>
              </w:rPr>
              <w:tab/>
            </w:r>
            <w:r w:rsidR="00032C7E" w:rsidRPr="00D8011F">
              <w:rPr>
                <w:rStyle w:val="Hyperlink"/>
                <w:rFonts w:eastAsia="Times New Roman"/>
              </w:rPr>
              <w:t>Key Decisions</w:t>
            </w:r>
            <w:r w:rsidR="00032C7E">
              <w:rPr>
                <w:webHidden/>
              </w:rPr>
              <w:tab/>
            </w:r>
            <w:r w:rsidR="005E6C09">
              <w:rPr>
                <w:webHidden/>
              </w:rPr>
              <w:t>4-</w:t>
            </w:r>
            <w:r w:rsidR="00032C7E">
              <w:rPr>
                <w:webHidden/>
              </w:rPr>
              <w:fldChar w:fldCharType="begin"/>
            </w:r>
            <w:r w:rsidR="00032C7E">
              <w:rPr>
                <w:webHidden/>
              </w:rPr>
              <w:instrText xml:space="preserve"> PAGEREF _Toc439525795 \h </w:instrText>
            </w:r>
            <w:r w:rsidR="00032C7E">
              <w:rPr>
                <w:webHidden/>
              </w:rPr>
            </w:r>
            <w:r w:rsidR="00032C7E">
              <w:rPr>
                <w:webHidden/>
              </w:rPr>
              <w:fldChar w:fldCharType="separate"/>
            </w:r>
            <w:r w:rsidR="0049091E">
              <w:rPr>
                <w:webHidden/>
              </w:rPr>
              <w:t>2</w:t>
            </w:r>
            <w:r w:rsidR="00032C7E">
              <w:rPr>
                <w:webHidden/>
              </w:rPr>
              <w:fldChar w:fldCharType="end"/>
            </w:r>
          </w:hyperlink>
        </w:p>
        <w:p w14:paraId="09F01608" w14:textId="77777777" w:rsidR="00032C7E" w:rsidRDefault="00950E16" w:rsidP="0062309C">
          <w:pPr>
            <w:pStyle w:val="TOC3"/>
            <w:tabs>
              <w:tab w:val="left" w:pos="1690"/>
            </w:tabs>
            <w:spacing w:after="60"/>
            <w:rPr>
              <w:rFonts w:asciiTheme="minorHAnsi" w:hAnsiTheme="minorHAnsi" w:cstheme="minorBidi"/>
              <w:noProof/>
              <w:sz w:val="22"/>
              <w:szCs w:val="22"/>
            </w:rPr>
          </w:pPr>
          <w:hyperlink w:anchor="_Toc439525796" w:history="1">
            <w:r w:rsidR="00032C7E" w:rsidRPr="00D8011F">
              <w:rPr>
                <w:rStyle w:val="Hyperlink"/>
                <w:rFonts w:eastAsia="Times New Roman"/>
                <w:noProof/>
              </w:rPr>
              <w:t>4.2.1</w:t>
            </w:r>
            <w:r w:rsidR="00032C7E">
              <w:rPr>
                <w:rFonts w:asciiTheme="minorHAnsi" w:hAnsiTheme="minorHAnsi" w:cstheme="minorBidi"/>
                <w:noProof/>
                <w:sz w:val="22"/>
                <w:szCs w:val="22"/>
              </w:rPr>
              <w:tab/>
            </w:r>
            <w:r w:rsidR="00032C7E" w:rsidRPr="00D8011F">
              <w:rPr>
                <w:rStyle w:val="Hyperlink"/>
                <w:rFonts w:eastAsia="Times New Roman"/>
                <w:noProof/>
              </w:rPr>
              <w:t>Decisions</w:t>
            </w:r>
            <w:r w:rsidR="00032C7E">
              <w:rPr>
                <w:noProof/>
                <w:webHidden/>
              </w:rPr>
              <w:tab/>
            </w:r>
            <w:r w:rsidR="005E6C09">
              <w:rPr>
                <w:noProof/>
                <w:webHidden/>
              </w:rPr>
              <w:t>4-</w:t>
            </w:r>
            <w:r w:rsidR="00032C7E">
              <w:rPr>
                <w:noProof/>
                <w:webHidden/>
              </w:rPr>
              <w:fldChar w:fldCharType="begin"/>
            </w:r>
            <w:r w:rsidR="00032C7E">
              <w:rPr>
                <w:noProof/>
                <w:webHidden/>
              </w:rPr>
              <w:instrText xml:space="preserve"> PAGEREF _Toc439525796 \h </w:instrText>
            </w:r>
            <w:r w:rsidR="00032C7E">
              <w:rPr>
                <w:noProof/>
                <w:webHidden/>
              </w:rPr>
            </w:r>
            <w:r w:rsidR="00032C7E">
              <w:rPr>
                <w:noProof/>
                <w:webHidden/>
              </w:rPr>
              <w:fldChar w:fldCharType="separate"/>
            </w:r>
            <w:r w:rsidR="0049091E">
              <w:rPr>
                <w:noProof/>
                <w:webHidden/>
              </w:rPr>
              <w:t>5</w:t>
            </w:r>
            <w:r w:rsidR="00032C7E">
              <w:rPr>
                <w:noProof/>
                <w:webHidden/>
              </w:rPr>
              <w:fldChar w:fldCharType="end"/>
            </w:r>
          </w:hyperlink>
        </w:p>
        <w:p w14:paraId="5A89D864" w14:textId="77777777" w:rsidR="00032C7E" w:rsidRDefault="00950E16" w:rsidP="0062309C">
          <w:pPr>
            <w:pStyle w:val="TOC2"/>
            <w:spacing w:after="60"/>
            <w:rPr>
              <w:rFonts w:asciiTheme="minorHAnsi" w:hAnsiTheme="minorHAnsi" w:cstheme="minorBidi"/>
              <w:b w:val="0"/>
              <w:sz w:val="22"/>
              <w:szCs w:val="22"/>
            </w:rPr>
          </w:pPr>
          <w:hyperlink w:anchor="_Toc439525797" w:history="1">
            <w:r w:rsidR="00032C7E" w:rsidRPr="00D8011F">
              <w:rPr>
                <w:rStyle w:val="Hyperlink"/>
                <w:rFonts w:eastAsia="Times New Roman"/>
              </w:rPr>
              <w:t>4.3</w:t>
            </w:r>
            <w:r w:rsidR="00032C7E">
              <w:rPr>
                <w:rFonts w:asciiTheme="minorHAnsi" w:hAnsiTheme="minorHAnsi" w:cstheme="minorBidi"/>
                <w:b w:val="0"/>
                <w:sz w:val="22"/>
                <w:szCs w:val="22"/>
              </w:rPr>
              <w:tab/>
            </w:r>
            <w:r w:rsidR="00032C7E" w:rsidRPr="00D8011F">
              <w:rPr>
                <w:rStyle w:val="Hyperlink"/>
                <w:rFonts w:eastAsia="Times New Roman"/>
              </w:rPr>
              <w:t>Essential Elements of Information</w:t>
            </w:r>
            <w:r w:rsidR="00032C7E">
              <w:rPr>
                <w:webHidden/>
              </w:rPr>
              <w:tab/>
            </w:r>
            <w:r w:rsidR="005E6C09">
              <w:rPr>
                <w:webHidden/>
              </w:rPr>
              <w:t>4-</w:t>
            </w:r>
            <w:r w:rsidR="00032C7E">
              <w:rPr>
                <w:webHidden/>
              </w:rPr>
              <w:fldChar w:fldCharType="begin"/>
            </w:r>
            <w:r w:rsidR="00032C7E">
              <w:rPr>
                <w:webHidden/>
              </w:rPr>
              <w:instrText xml:space="preserve"> PAGEREF _Toc439525797 \h </w:instrText>
            </w:r>
            <w:r w:rsidR="00032C7E">
              <w:rPr>
                <w:webHidden/>
              </w:rPr>
            </w:r>
            <w:r w:rsidR="00032C7E">
              <w:rPr>
                <w:webHidden/>
              </w:rPr>
              <w:fldChar w:fldCharType="separate"/>
            </w:r>
            <w:r w:rsidR="0049091E">
              <w:rPr>
                <w:webHidden/>
              </w:rPr>
              <w:t>5</w:t>
            </w:r>
            <w:r w:rsidR="00032C7E">
              <w:rPr>
                <w:webHidden/>
              </w:rPr>
              <w:fldChar w:fldCharType="end"/>
            </w:r>
          </w:hyperlink>
        </w:p>
        <w:p w14:paraId="753F69F6" w14:textId="77777777" w:rsidR="00032C7E" w:rsidRDefault="00950E16">
          <w:pPr>
            <w:pStyle w:val="TOC1"/>
            <w:rPr>
              <w:rFonts w:asciiTheme="minorHAnsi" w:hAnsiTheme="minorHAnsi" w:cstheme="minorBidi"/>
              <w:b w:val="0"/>
              <w:sz w:val="22"/>
              <w:szCs w:val="22"/>
            </w:rPr>
          </w:pPr>
          <w:hyperlink w:anchor="_Toc439525798" w:history="1">
            <w:r w:rsidR="00032C7E" w:rsidRPr="00D8011F">
              <w:rPr>
                <w:rStyle w:val="Hyperlink"/>
              </w:rPr>
              <w:t>5.0</w:t>
            </w:r>
            <w:r w:rsidR="00032C7E">
              <w:rPr>
                <w:rFonts w:asciiTheme="minorHAnsi" w:hAnsiTheme="minorHAnsi" w:cstheme="minorBidi"/>
                <w:b w:val="0"/>
                <w:sz w:val="22"/>
                <w:szCs w:val="22"/>
              </w:rPr>
              <w:tab/>
            </w:r>
            <w:r w:rsidR="00032C7E" w:rsidRPr="00D8011F">
              <w:rPr>
                <w:rStyle w:val="Hyperlink"/>
              </w:rPr>
              <w:t>Transition to Emergency Response Operations</w:t>
            </w:r>
            <w:r w:rsidR="00032C7E">
              <w:rPr>
                <w:webHidden/>
              </w:rPr>
              <w:tab/>
            </w:r>
            <w:r w:rsidR="005E6C09">
              <w:rPr>
                <w:webHidden/>
              </w:rPr>
              <w:t>5-</w:t>
            </w:r>
            <w:r w:rsidR="00032C7E">
              <w:rPr>
                <w:webHidden/>
              </w:rPr>
              <w:fldChar w:fldCharType="begin"/>
            </w:r>
            <w:r w:rsidR="00032C7E">
              <w:rPr>
                <w:webHidden/>
              </w:rPr>
              <w:instrText xml:space="preserve"> PAGEREF _Toc439525798 \h </w:instrText>
            </w:r>
            <w:r w:rsidR="00032C7E">
              <w:rPr>
                <w:webHidden/>
              </w:rPr>
            </w:r>
            <w:r w:rsidR="00032C7E">
              <w:rPr>
                <w:webHidden/>
              </w:rPr>
              <w:fldChar w:fldCharType="separate"/>
            </w:r>
            <w:r w:rsidR="0049091E">
              <w:rPr>
                <w:webHidden/>
              </w:rPr>
              <w:t>1</w:t>
            </w:r>
            <w:r w:rsidR="00032C7E">
              <w:rPr>
                <w:webHidden/>
              </w:rPr>
              <w:fldChar w:fldCharType="end"/>
            </w:r>
          </w:hyperlink>
        </w:p>
        <w:p w14:paraId="1CD10951" w14:textId="77777777" w:rsidR="00032C7E" w:rsidRDefault="00950E16">
          <w:pPr>
            <w:pStyle w:val="TOC1"/>
            <w:rPr>
              <w:rFonts w:asciiTheme="minorHAnsi" w:hAnsiTheme="minorHAnsi" w:cstheme="minorBidi"/>
              <w:b w:val="0"/>
              <w:sz w:val="22"/>
              <w:szCs w:val="22"/>
            </w:rPr>
          </w:pPr>
          <w:hyperlink w:anchor="_Toc439525799" w:history="1">
            <w:r w:rsidR="00032C7E" w:rsidRPr="00D8011F">
              <w:rPr>
                <w:rStyle w:val="Hyperlink"/>
              </w:rPr>
              <w:t>6.0</w:t>
            </w:r>
            <w:r w:rsidR="00032C7E">
              <w:rPr>
                <w:rFonts w:asciiTheme="minorHAnsi" w:hAnsiTheme="minorHAnsi" w:cstheme="minorBidi"/>
                <w:b w:val="0"/>
                <w:sz w:val="22"/>
                <w:szCs w:val="22"/>
              </w:rPr>
              <w:tab/>
            </w:r>
            <w:r w:rsidR="00032C7E" w:rsidRPr="00D8011F">
              <w:rPr>
                <w:rStyle w:val="Hyperlink"/>
              </w:rPr>
              <w:t>Demobilization</w:t>
            </w:r>
            <w:r w:rsidR="00032C7E">
              <w:rPr>
                <w:webHidden/>
              </w:rPr>
              <w:tab/>
            </w:r>
            <w:r w:rsidR="005E6C09">
              <w:rPr>
                <w:webHidden/>
              </w:rPr>
              <w:t>6-</w:t>
            </w:r>
            <w:r w:rsidR="00032C7E">
              <w:rPr>
                <w:webHidden/>
              </w:rPr>
              <w:fldChar w:fldCharType="begin"/>
            </w:r>
            <w:r w:rsidR="00032C7E">
              <w:rPr>
                <w:webHidden/>
              </w:rPr>
              <w:instrText xml:space="preserve"> PAGEREF _Toc439525799 \h </w:instrText>
            </w:r>
            <w:r w:rsidR="00032C7E">
              <w:rPr>
                <w:webHidden/>
              </w:rPr>
            </w:r>
            <w:r w:rsidR="00032C7E">
              <w:rPr>
                <w:webHidden/>
              </w:rPr>
              <w:fldChar w:fldCharType="separate"/>
            </w:r>
            <w:r w:rsidR="0049091E">
              <w:rPr>
                <w:webHidden/>
              </w:rPr>
              <w:t>1</w:t>
            </w:r>
            <w:r w:rsidR="00032C7E">
              <w:rPr>
                <w:webHidden/>
              </w:rPr>
              <w:fldChar w:fldCharType="end"/>
            </w:r>
          </w:hyperlink>
        </w:p>
        <w:p w14:paraId="1A5F2126" w14:textId="77777777" w:rsidR="00032C7E" w:rsidRDefault="00950E16" w:rsidP="0062309C">
          <w:pPr>
            <w:pStyle w:val="TOC2"/>
            <w:spacing w:after="60"/>
            <w:ind w:left="446"/>
            <w:rPr>
              <w:rFonts w:asciiTheme="minorHAnsi" w:hAnsiTheme="minorHAnsi" w:cstheme="minorBidi"/>
              <w:b w:val="0"/>
              <w:sz w:val="22"/>
              <w:szCs w:val="22"/>
            </w:rPr>
          </w:pPr>
          <w:hyperlink w:anchor="_Toc439525802" w:history="1">
            <w:r w:rsidR="00032C7E" w:rsidRPr="00D8011F">
              <w:rPr>
                <w:rStyle w:val="Hyperlink"/>
                <w:rFonts w:eastAsia="Times New Roman"/>
              </w:rPr>
              <w:t>6.1</w:t>
            </w:r>
            <w:r w:rsidR="00032C7E">
              <w:rPr>
                <w:rFonts w:asciiTheme="minorHAnsi" w:hAnsiTheme="minorHAnsi" w:cstheme="minorBidi"/>
                <w:b w:val="0"/>
                <w:sz w:val="22"/>
                <w:szCs w:val="22"/>
              </w:rPr>
              <w:tab/>
            </w:r>
            <w:r w:rsidR="00032C7E" w:rsidRPr="00D8011F">
              <w:rPr>
                <w:rStyle w:val="Hyperlink"/>
                <w:rFonts w:eastAsia="Times New Roman"/>
              </w:rPr>
              <w:t>Demobilization Process</w:t>
            </w:r>
            <w:r w:rsidR="00032C7E">
              <w:rPr>
                <w:webHidden/>
              </w:rPr>
              <w:tab/>
            </w:r>
            <w:r w:rsidR="005E6C09">
              <w:rPr>
                <w:webHidden/>
              </w:rPr>
              <w:t>6-</w:t>
            </w:r>
            <w:r w:rsidR="00032C7E">
              <w:rPr>
                <w:webHidden/>
              </w:rPr>
              <w:fldChar w:fldCharType="begin"/>
            </w:r>
            <w:r w:rsidR="00032C7E">
              <w:rPr>
                <w:webHidden/>
              </w:rPr>
              <w:instrText xml:space="preserve"> PAGEREF _Toc439525802 \h </w:instrText>
            </w:r>
            <w:r w:rsidR="00032C7E">
              <w:rPr>
                <w:webHidden/>
              </w:rPr>
            </w:r>
            <w:r w:rsidR="00032C7E">
              <w:rPr>
                <w:webHidden/>
              </w:rPr>
              <w:fldChar w:fldCharType="separate"/>
            </w:r>
            <w:r w:rsidR="0049091E">
              <w:rPr>
                <w:webHidden/>
              </w:rPr>
              <w:t>1</w:t>
            </w:r>
            <w:r w:rsidR="00032C7E">
              <w:rPr>
                <w:webHidden/>
              </w:rPr>
              <w:fldChar w:fldCharType="end"/>
            </w:r>
          </w:hyperlink>
        </w:p>
        <w:p w14:paraId="4E877589" w14:textId="77777777" w:rsidR="00032C7E" w:rsidRDefault="00950E16" w:rsidP="0062309C">
          <w:pPr>
            <w:pStyle w:val="TOC2"/>
            <w:spacing w:after="60"/>
            <w:ind w:left="446"/>
            <w:rPr>
              <w:rFonts w:asciiTheme="minorHAnsi" w:hAnsiTheme="minorHAnsi" w:cstheme="minorBidi"/>
              <w:b w:val="0"/>
              <w:sz w:val="22"/>
              <w:szCs w:val="22"/>
            </w:rPr>
          </w:pPr>
          <w:hyperlink w:anchor="_Toc439525803" w:history="1">
            <w:r w:rsidR="00032C7E" w:rsidRPr="00D8011F">
              <w:rPr>
                <w:rStyle w:val="Hyperlink"/>
                <w:rFonts w:eastAsia="Times New Roman"/>
              </w:rPr>
              <w:t>6.2</w:t>
            </w:r>
            <w:r w:rsidR="00032C7E">
              <w:rPr>
                <w:rFonts w:asciiTheme="minorHAnsi" w:hAnsiTheme="minorHAnsi" w:cstheme="minorBidi"/>
                <w:b w:val="0"/>
                <w:sz w:val="22"/>
                <w:szCs w:val="22"/>
              </w:rPr>
              <w:tab/>
            </w:r>
            <w:r w:rsidR="00032C7E" w:rsidRPr="00D8011F">
              <w:rPr>
                <w:rStyle w:val="Hyperlink"/>
                <w:rFonts w:eastAsia="Times New Roman"/>
              </w:rPr>
              <w:t>Demobilization Responsibilities</w:t>
            </w:r>
            <w:r w:rsidR="00032C7E">
              <w:rPr>
                <w:webHidden/>
              </w:rPr>
              <w:tab/>
            </w:r>
            <w:r w:rsidR="005E6C09">
              <w:rPr>
                <w:webHidden/>
              </w:rPr>
              <w:t>6-</w:t>
            </w:r>
            <w:r w:rsidR="00032C7E">
              <w:rPr>
                <w:webHidden/>
              </w:rPr>
              <w:fldChar w:fldCharType="begin"/>
            </w:r>
            <w:r w:rsidR="00032C7E">
              <w:rPr>
                <w:webHidden/>
              </w:rPr>
              <w:instrText xml:space="preserve"> PAGEREF _Toc439525803 \h </w:instrText>
            </w:r>
            <w:r w:rsidR="00032C7E">
              <w:rPr>
                <w:webHidden/>
              </w:rPr>
            </w:r>
            <w:r w:rsidR="00032C7E">
              <w:rPr>
                <w:webHidden/>
              </w:rPr>
              <w:fldChar w:fldCharType="separate"/>
            </w:r>
            <w:r w:rsidR="0049091E">
              <w:rPr>
                <w:webHidden/>
              </w:rPr>
              <w:t>2</w:t>
            </w:r>
            <w:r w:rsidR="00032C7E">
              <w:rPr>
                <w:webHidden/>
              </w:rPr>
              <w:fldChar w:fldCharType="end"/>
            </w:r>
          </w:hyperlink>
        </w:p>
        <w:p w14:paraId="3DB4F498" w14:textId="77777777" w:rsidR="00032C7E" w:rsidRDefault="00950E16" w:rsidP="0062309C">
          <w:pPr>
            <w:pStyle w:val="TOC2"/>
            <w:spacing w:after="60"/>
            <w:ind w:left="446"/>
            <w:rPr>
              <w:rFonts w:asciiTheme="minorHAnsi" w:hAnsiTheme="minorHAnsi" w:cstheme="minorBidi"/>
              <w:b w:val="0"/>
              <w:sz w:val="22"/>
              <w:szCs w:val="22"/>
            </w:rPr>
          </w:pPr>
          <w:hyperlink w:anchor="_Toc439525804" w:history="1">
            <w:r w:rsidR="00032C7E" w:rsidRPr="00D8011F">
              <w:rPr>
                <w:rStyle w:val="Hyperlink"/>
                <w:rFonts w:eastAsia="Times New Roman"/>
              </w:rPr>
              <w:t>6.3</w:t>
            </w:r>
            <w:r w:rsidR="00032C7E">
              <w:rPr>
                <w:rFonts w:asciiTheme="minorHAnsi" w:hAnsiTheme="minorHAnsi" w:cstheme="minorBidi"/>
                <w:b w:val="0"/>
                <w:sz w:val="22"/>
                <w:szCs w:val="22"/>
              </w:rPr>
              <w:tab/>
            </w:r>
            <w:r w:rsidR="00032C7E" w:rsidRPr="00D8011F">
              <w:rPr>
                <w:rStyle w:val="Hyperlink"/>
                <w:rFonts w:eastAsia="Times New Roman"/>
              </w:rPr>
              <w:t>Safety Advisory Information</w:t>
            </w:r>
            <w:r w:rsidR="00032C7E">
              <w:rPr>
                <w:webHidden/>
              </w:rPr>
              <w:tab/>
            </w:r>
            <w:r w:rsidR="005E6C09">
              <w:rPr>
                <w:webHidden/>
              </w:rPr>
              <w:t>6-</w:t>
            </w:r>
            <w:r w:rsidR="00032C7E">
              <w:rPr>
                <w:webHidden/>
              </w:rPr>
              <w:fldChar w:fldCharType="begin"/>
            </w:r>
            <w:r w:rsidR="00032C7E">
              <w:rPr>
                <w:webHidden/>
              </w:rPr>
              <w:instrText xml:space="preserve"> PAGEREF _Toc439525804 \h </w:instrText>
            </w:r>
            <w:r w:rsidR="00032C7E">
              <w:rPr>
                <w:webHidden/>
              </w:rPr>
            </w:r>
            <w:r w:rsidR="00032C7E">
              <w:rPr>
                <w:webHidden/>
              </w:rPr>
              <w:fldChar w:fldCharType="separate"/>
            </w:r>
            <w:r w:rsidR="0049091E">
              <w:rPr>
                <w:webHidden/>
              </w:rPr>
              <w:t>3</w:t>
            </w:r>
            <w:r w:rsidR="00032C7E">
              <w:rPr>
                <w:webHidden/>
              </w:rPr>
              <w:fldChar w:fldCharType="end"/>
            </w:r>
          </w:hyperlink>
        </w:p>
        <w:p w14:paraId="62182D4E" w14:textId="77777777" w:rsidR="00032C7E" w:rsidRDefault="00950E16" w:rsidP="0062309C">
          <w:pPr>
            <w:pStyle w:val="TOC2"/>
            <w:spacing w:after="60"/>
            <w:ind w:left="446"/>
            <w:rPr>
              <w:rFonts w:asciiTheme="minorHAnsi" w:hAnsiTheme="minorHAnsi" w:cstheme="minorBidi"/>
              <w:b w:val="0"/>
              <w:sz w:val="22"/>
              <w:szCs w:val="22"/>
            </w:rPr>
          </w:pPr>
          <w:hyperlink w:anchor="_Toc439525805" w:history="1">
            <w:r w:rsidR="00032C7E" w:rsidRPr="00D8011F">
              <w:rPr>
                <w:rStyle w:val="Hyperlink"/>
                <w:rFonts w:eastAsia="Times New Roman"/>
              </w:rPr>
              <w:t>6.4</w:t>
            </w:r>
            <w:r w:rsidR="00032C7E">
              <w:rPr>
                <w:rFonts w:asciiTheme="minorHAnsi" w:hAnsiTheme="minorHAnsi" w:cstheme="minorBidi"/>
                <w:b w:val="0"/>
                <w:sz w:val="22"/>
                <w:szCs w:val="22"/>
              </w:rPr>
              <w:tab/>
            </w:r>
            <w:r w:rsidR="00032C7E" w:rsidRPr="00D8011F">
              <w:rPr>
                <w:rStyle w:val="Hyperlink"/>
                <w:rFonts w:eastAsia="Times New Roman"/>
              </w:rPr>
              <w:t>Internal Demobilization Process</w:t>
            </w:r>
            <w:r w:rsidR="00032C7E">
              <w:rPr>
                <w:webHidden/>
              </w:rPr>
              <w:tab/>
            </w:r>
            <w:r w:rsidR="005E6C09">
              <w:rPr>
                <w:webHidden/>
              </w:rPr>
              <w:t>6-</w:t>
            </w:r>
            <w:r w:rsidR="00032C7E">
              <w:rPr>
                <w:webHidden/>
              </w:rPr>
              <w:fldChar w:fldCharType="begin"/>
            </w:r>
            <w:r w:rsidR="00032C7E">
              <w:rPr>
                <w:webHidden/>
              </w:rPr>
              <w:instrText xml:space="preserve"> PAGEREF _Toc439525805 \h </w:instrText>
            </w:r>
            <w:r w:rsidR="00032C7E">
              <w:rPr>
                <w:webHidden/>
              </w:rPr>
            </w:r>
            <w:r w:rsidR="00032C7E">
              <w:rPr>
                <w:webHidden/>
              </w:rPr>
              <w:fldChar w:fldCharType="separate"/>
            </w:r>
            <w:r w:rsidR="0049091E">
              <w:rPr>
                <w:webHidden/>
              </w:rPr>
              <w:t>4</w:t>
            </w:r>
            <w:r w:rsidR="00032C7E">
              <w:rPr>
                <w:webHidden/>
              </w:rPr>
              <w:fldChar w:fldCharType="end"/>
            </w:r>
          </w:hyperlink>
        </w:p>
        <w:p w14:paraId="548EEB1E" w14:textId="77777777" w:rsidR="005E6C09" w:rsidRDefault="005E6C09">
          <w:pPr>
            <w:pStyle w:val="TOC1"/>
            <w:rPr>
              <w:rStyle w:val="Hyperlink"/>
            </w:rPr>
          </w:pPr>
          <w:r>
            <w:rPr>
              <w:rStyle w:val="Hyperlink"/>
            </w:rPr>
            <w:t>List of Appendices</w:t>
          </w:r>
        </w:p>
        <w:p w14:paraId="09DEB951" w14:textId="77777777" w:rsidR="00032C7E" w:rsidRPr="00ED45EC" w:rsidRDefault="00950E16" w:rsidP="0062309C">
          <w:pPr>
            <w:pStyle w:val="TOC1"/>
            <w:tabs>
              <w:tab w:val="clear" w:pos="720"/>
              <w:tab w:val="clear" w:pos="1080"/>
              <w:tab w:val="clear" w:pos="1890"/>
              <w:tab w:val="clear" w:pos="9800"/>
            </w:tabs>
            <w:spacing w:before="0" w:after="60"/>
            <w:ind w:left="432"/>
            <w:rPr>
              <w:rFonts w:asciiTheme="minorHAnsi" w:hAnsiTheme="minorHAnsi" w:cstheme="minorBidi"/>
              <w:b w:val="0"/>
              <w:sz w:val="20"/>
              <w:szCs w:val="22"/>
            </w:rPr>
          </w:pPr>
          <w:hyperlink w:anchor="_Toc439525806" w:history="1">
            <w:r w:rsidR="00032C7E" w:rsidRPr="00ED45EC">
              <w:rPr>
                <w:rStyle w:val="Hyperlink"/>
                <w:sz w:val="24"/>
              </w:rPr>
              <w:t>Appendix A</w:t>
            </w:r>
            <w:r w:rsidR="00032C7E" w:rsidRPr="00ED45EC">
              <w:rPr>
                <w:webHidden/>
                <w:sz w:val="24"/>
              </w:rPr>
              <w:tab/>
            </w:r>
          </w:hyperlink>
          <w:hyperlink w:anchor="App_A" w:history="1">
            <w:r w:rsidR="00032C7E" w:rsidRPr="00C934B6">
              <w:rPr>
                <w:rStyle w:val="Hyperlink"/>
                <w:sz w:val="24"/>
              </w:rPr>
              <w:t>[Insert Name of LSE] Essential Elements of Information</w:t>
            </w:r>
          </w:hyperlink>
        </w:p>
        <w:p w14:paraId="4077FC9E" w14:textId="77777777" w:rsidR="00032C7E" w:rsidRPr="00ED45EC" w:rsidRDefault="00950E16" w:rsidP="0062309C">
          <w:pPr>
            <w:pStyle w:val="TOC1"/>
            <w:tabs>
              <w:tab w:val="clear" w:pos="720"/>
              <w:tab w:val="clear" w:pos="1080"/>
              <w:tab w:val="clear" w:pos="1890"/>
              <w:tab w:val="clear" w:pos="9800"/>
            </w:tabs>
            <w:spacing w:before="0" w:after="60"/>
            <w:ind w:left="432"/>
            <w:rPr>
              <w:rStyle w:val="Hyperlink"/>
              <w:sz w:val="24"/>
            </w:rPr>
          </w:pPr>
          <w:hyperlink w:anchor="_Toc439525807" w:history="1">
            <w:r w:rsidR="00032C7E" w:rsidRPr="00ED45EC">
              <w:rPr>
                <w:rStyle w:val="Hyperlink"/>
                <w:sz w:val="24"/>
              </w:rPr>
              <w:t>Appendix B</w:t>
            </w:r>
            <w:r w:rsidR="00032C7E" w:rsidRPr="00ED45EC">
              <w:rPr>
                <w:webHidden/>
                <w:sz w:val="24"/>
              </w:rPr>
              <w:tab/>
            </w:r>
          </w:hyperlink>
          <w:hyperlink w:anchor="App_B" w:history="1">
            <w:r w:rsidR="00032C7E" w:rsidRPr="00C934B6">
              <w:rPr>
                <w:rStyle w:val="Hyperlink"/>
                <w:sz w:val="24"/>
              </w:rPr>
              <w:t>Demobilization Forms</w:t>
            </w:r>
          </w:hyperlink>
        </w:p>
        <w:p w14:paraId="562308F9" w14:textId="77777777" w:rsidR="00ED45EC" w:rsidRDefault="00ED45EC" w:rsidP="003C6CFE">
          <w:pPr>
            <w:pStyle w:val="TOC1"/>
            <w:spacing w:after="40"/>
            <w:ind w:left="187"/>
            <w:rPr>
              <w:rStyle w:val="Hyperlink"/>
            </w:rPr>
          </w:pPr>
          <w:r>
            <w:rPr>
              <w:rStyle w:val="Hyperlink"/>
            </w:rPr>
            <w:t>List of Exhibits</w:t>
          </w:r>
        </w:p>
        <w:p w14:paraId="191C0E8D" w14:textId="77777777" w:rsidR="00ED45EC" w:rsidRDefault="00950E16" w:rsidP="0062309C">
          <w:pPr>
            <w:tabs>
              <w:tab w:val="left" w:pos="2160"/>
              <w:tab w:val="left" w:pos="9000"/>
            </w:tabs>
            <w:spacing w:after="60"/>
            <w:ind w:firstLine="446"/>
            <w:rPr>
              <w:b/>
              <w:noProof/>
            </w:rPr>
          </w:pPr>
          <w:hyperlink w:anchor="Ex3_1" w:history="1">
            <w:r w:rsidR="00ED45EC" w:rsidRPr="00C934B6">
              <w:rPr>
                <w:rStyle w:val="Hyperlink"/>
                <w:b/>
                <w:noProof/>
                <w:sz w:val="24"/>
              </w:rPr>
              <w:t>Exhibit 3-1</w:t>
            </w:r>
            <w:r w:rsidR="00ED45EC" w:rsidRPr="00C934B6">
              <w:rPr>
                <w:rStyle w:val="Hyperlink"/>
                <w:b/>
                <w:noProof/>
                <w:sz w:val="24"/>
              </w:rPr>
              <w:tab/>
            </w:r>
            <w:r w:rsidR="003C6CFE" w:rsidRPr="00C934B6">
              <w:rPr>
                <w:rStyle w:val="Hyperlink"/>
                <w:b/>
                <w:noProof/>
                <w:sz w:val="24"/>
              </w:rPr>
              <w:t>[Insert Name of LSE]</w:t>
            </w:r>
            <w:r w:rsidR="003C6CFE" w:rsidRPr="00C934B6">
              <w:rPr>
                <w:rStyle w:val="Hyperlink"/>
                <w:noProof/>
                <w:sz w:val="24"/>
              </w:rPr>
              <w:t xml:space="preserve"> </w:t>
            </w:r>
            <w:r w:rsidR="00ED45EC" w:rsidRPr="00C934B6">
              <w:rPr>
                <w:rStyle w:val="Hyperlink"/>
                <w:b/>
                <w:noProof/>
                <w:sz w:val="24"/>
              </w:rPr>
              <w:t>Organization Chart</w:t>
            </w:r>
            <w:r w:rsidR="00E95501" w:rsidRPr="00C934B6">
              <w:rPr>
                <w:rStyle w:val="Hyperlink"/>
                <w:b/>
                <w:noProof/>
                <w:sz w:val="24"/>
                <w:u w:val="dotted"/>
              </w:rPr>
              <w:t xml:space="preserve"> </w:t>
            </w:r>
            <w:r w:rsidR="00E95501" w:rsidRPr="00C934B6">
              <w:rPr>
                <w:rStyle w:val="Hyperlink"/>
                <w:b/>
                <w:noProof/>
                <w:sz w:val="24"/>
                <w:u w:val="dotted"/>
              </w:rPr>
              <w:tab/>
            </w:r>
            <w:r w:rsidR="00E95501" w:rsidRPr="00C934B6">
              <w:rPr>
                <w:rStyle w:val="Hyperlink"/>
                <w:b/>
                <w:noProof/>
                <w:sz w:val="24"/>
              </w:rPr>
              <w:t>3-</w:t>
            </w:r>
            <w:r w:rsidR="00E95501" w:rsidRPr="00C934B6">
              <w:rPr>
                <w:rStyle w:val="Hyperlink"/>
                <w:b/>
                <w:noProof/>
                <w:sz w:val="24"/>
              </w:rPr>
              <w:fldChar w:fldCharType="begin"/>
            </w:r>
            <w:r w:rsidR="00E95501" w:rsidRPr="00C934B6">
              <w:rPr>
                <w:rStyle w:val="Hyperlink"/>
                <w:b/>
                <w:noProof/>
                <w:sz w:val="24"/>
              </w:rPr>
              <w:instrText xml:space="preserve"> PAGEREF Ex3_1 \h </w:instrText>
            </w:r>
            <w:r w:rsidR="00E95501" w:rsidRPr="00C934B6">
              <w:rPr>
                <w:rStyle w:val="Hyperlink"/>
                <w:b/>
                <w:noProof/>
                <w:sz w:val="24"/>
              </w:rPr>
            </w:r>
            <w:r w:rsidR="00E95501" w:rsidRPr="00C934B6">
              <w:rPr>
                <w:rStyle w:val="Hyperlink"/>
                <w:b/>
                <w:noProof/>
                <w:sz w:val="24"/>
              </w:rPr>
              <w:fldChar w:fldCharType="separate"/>
            </w:r>
            <w:r w:rsidR="0049091E">
              <w:rPr>
                <w:rStyle w:val="Hyperlink"/>
                <w:b/>
                <w:noProof/>
                <w:sz w:val="24"/>
              </w:rPr>
              <w:t>6</w:t>
            </w:r>
            <w:r w:rsidR="00E95501" w:rsidRPr="00C934B6">
              <w:rPr>
                <w:rStyle w:val="Hyperlink"/>
                <w:b/>
                <w:noProof/>
                <w:sz w:val="24"/>
              </w:rPr>
              <w:fldChar w:fldCharType="end"/>
            </w:r>
          </w:hyperlink>
        </w:p>
        <w:p w14:paraId="646705BF" w14:textId="77777777" w:rsidR="00ED45EC" w:rsidRDefault="00950E16" w:rsidP="0062309C">
          <w:pPr>
            <w:tabs>
              <w:tab w:val="left" w:pos="2160"/>
              <w:tab w:val="left" w:pos="9000"/>
            </w:tabs>
            <w:spacing w:after="60"/>
            <w:ind w:firstLine="446"/>
            <w:rPr>
              <w:b/>
              <w:noProof/>
            </w:rPr>
          </w:pPr>
          <w:hyperlink w:anchor="Ex3_2" w:history="1">
            <w:r w:rsidR="00ED45EC" w:rsidRPr="00C934B6">
              <w:rPr>
                <w:rStyle w:val="Hyperlink"/>
                <w:b/>
                <w:noProof/>
                <w:sz w:val="24"/>
              </w:rPr>
              <w:t>Exhibit 3-2</w:t>
            </w:r>
            <w:r w:rsidR="00ED45EC" w:rsidRPr="00C934B6">
              <w:rPr>
                <w:rStyle w:val="Hyperlink"/>
                <w:b/>
                <w:noProof/>
                <w:sz w:val="24"/>
              </w:rPr>
              <w:tab/>
              <w:t>Roles and Responsibilities</w:t>
            </w:r>
            <w:r w:rsidR="00E95501" w:rsidRPr="00C934B6">
              <w:rPr>
                <w:rStyle w:val="Hyperlink"/>
                <w:b/>
                <w:noProof/>
                <w:sz w:val="24"/>
                <w:u w:val="dotted"/>
              </w:rPr>
              <w:tab/>
            </w:r>
            <w:r w:rsidR="00E95501" w:rsidRPr="00C934B6">
              <w:rPr>
                <w:rStyle w:val="Hyperlink"/>
                <w:b/>
                <w:noProof/>
                <w:sz w:val="24"/>
              </w:rPr>
              <w:t>3-</w:t>
            </w:r>
            <w:r w:rsidR="00E95501" w:rsidRPr="00C934B6">
              <w:rPr>
                <w:rStyle w:val="Hyperlink"/>
                <w:b/>
                <w:noProof/>
                <w:sz w:val="24"/>
              </w:rPr>
              <w:fldChar w:fldCharType="begin"/>
            </w:r>
            <w:r w:rsidR="00E95501" w:rsidRPr="00C934B6">
              <w:rPr>
                <w:rStyle w:val="Hyperlink"/>
                <w:b/>
                <w:noProof/>
                <w:sz w:val="24"/>
              </w:rPr>
              <w:instrText xml:space="preserve"> PAGEREF Ex3_2 \h </w:instrText>
            </w:r>
            <w:r w:rsidR="00E95501" w:rsidRPr="00C934B6">
              <w:rPr>
                <w:rStyle w:val="Hyperlink"/>
                <w:b/>
                <w:noProof/>
                <w:sz w:val="24"/>
              </w:rPr>
            </w:r>
            <w:r w:rsidR="00E95501" w:rsidRPr="00C934B6">
              <w:rPr>
                <w:rStyle w:val="Hyperlink"/>
                <w:b/>
                <w:noProof/>
                <w:sz w:val="24"/>
              </w:rPr>
              <w:fldChar w:fldCharType="separate"/>
            </w:r>
            <w:r w:rsidR="0049091E">
              <w:rPr>
                <w:rStyle w:val="Hyperlink"/>
                <w:b/>
                <w:noProof/>
                <w:sz w:val="24"/>
              </w:rPr>
              <w:t>7</w:t>
            </w:r>
            <w:r w:rsidR="00E95501" w:rsidRPr="00C934B6">
              <w:rPr>
                <w:rStyle w:val="Hyperlink"/>
                <w:b/>
                <w:noProof/>
                <w:sz w:val="24"/>
              </w:rPr>
              <w:fldChar w:fldCharType="end"/>
            </w:r>
          </w:hyperlink>
        </w:p>
        <w:p w14:paraId="5F545803" w14:textId="77777777" w:rsidR="00ED45EC" w:rsidRDefault="00950E16" w:rsidP="0062309C">
          <w:pPr>
            <w:tabs>
              <w:tab w:val="left" w:pos="2160"/>
              <w:tab w:val="left" w:pos="9000"/>
            </w:tabs>
            <w:spacing w:after="60"/>
            <w:ind w:firstLine="446"/>
            <w:rPr>
              <w:b/>
              <w:noProof/>
            </w:rPr>
          </w:pPr>
          <w:hyperlink w:anchor="Ex4_1" w:history="1">
            <w:r w:rsidR="00ED45EC" w:rsidRPr="00C934B6">
              <w:rPr>
                <w:rStyle w:val="Hyperlink"/>
                <w:b/>
                <w:noProof/>
                <w:sz w:val="24"/>
              </w:rPr>
              <w:t>Exhibit 4-1</w:t>
            </w:r>
            <w:r w:rsidR="00ED45EC" w:rsidRPr="00C934B6">
              <w:rPr>
                <w:rStyle w:val="Hyperlink"/>
                <w:b/>
                <w:noProof/>
                <w:sz w:val="24"/>
              </w:rPr>
              <w:tab/>
            </w:r>
            <w:r w:rsidR="003C6CFE" w:rsidRPr="00C934B6">
              <w:rPr>
                <w:rStyle w:val="Hyperlink"/>
                <w:b/>
                <w:noProof/>
                <w:sz w:val="24"/>
              </w:rPr>
              <w:t xml:space="preserve">[Insert Name of LSE] </w:t>
            </w:r>
            <w:r w:rsidR="00ED45EC" w:rsidRPr="00C934B6">
              <w:rPr>
                <w:rStyle w:val="Hyperlink"/>
                <w:b/>
                <w:noProof/>
                <w:sz w:val="24"/>
              </w:rPr>
              <w:t>Operational Rhythm</w:t>
            </w:r>
            <w:r w:rsidR="00E95501" w:rsidRPr="00C934B6">
              <w:rPr>
                <w:rStyle w:val="Hyperlink"/>
                <w:b/>
                <w:noProof/>
                <w:sz w:val="24"/>
                <w:u w:val="dotted"/>
              </w:rPr>
              <w:tab/>
            </w:r>
            <w:r w:rsidR="00E95501" w:rsidRPr="00C934B6">
              <w:rPr>
                <w:rStyle w:val="Hyperlink"/>
                <w:b/>
                <w:noProof/>
                <w:sz w:val="24"/>
              </w:rPr>
              <w:t>4-</w:t>
            </w:r>
            <w:r w:rsidR="00E95501" w:rsidRPr="00C934B6">
              <w:rPr>
                <w:rStyle w:val="Hyperlink"/>
                <w:b/>
                <w:noProof/>
                <w:sz w:val="24"/>
              </w:rPr>
              <w:fldChar w:fldCharType="begin"/>
            </w:r>
            <w:r w:rsidR="00E95501" w:rsidRPr="00C934B6">
              <w:rPr>
                <w:rStyle w:val="Hyperlink"/>
                <w:b/>
                <w:noProof/>
                <w:sz w:val="24"/>
              </w:rPr>
              <w:instrText xml:space="preserve"> PAGEREF Ex4_1 \h </w:instrText>
            </w:r>
            <w:r w:rsidR="00E95501" w:rsidRPr="00C934B6">
              <w:rPr>
                <w:rStyle w:val="Hyperlink"/>
                <w:b/>
                <w:noProof/>
                <w:sz w:val="24"/>
              </w:rPr>
            </w:r>
            <w:r w:rsidR="00E95501" w:rsidRPr="00C934B6">
              <w:rPr>
                <w:rStyle w:val="Hyperlink"/>
                <w:b/>
                <w:noProof/>
                <w:sz w:val="24"/>
              </w:rPr>
              <w:fldChar w:fldCharType="separate"/>
            </w:r>
            <w:r w:rsidR="0049091E">
              <w:rPr>
                <w:rStyle w:val="Hyperlink"/>
                <w:b/>
                <w:noProof/>
                <w:sz w:val="24"/>
              </w:rPr>
              <w:t>1</w:t>
            </w:r>
            <w:r w:rsidR="00E95501" w:rsidRPr="00C934B6">
              <w:rPr>
                <w:rStyle w:val="Hyperlink"/>
                <w:b/>
                <w:noProof/>
                <w:sz w:val="24"/>
              </w:rPr>
              <w:fldChar w:fldCharType="end"/>
            </w:r>
          </w:hyperlink>
        </w:p>
        <w:p w14:paraId="41C14CF2" w14:textId="77777777" w:rsidR="00E95501" w:rsidRDefault="00950E16" w:rsidP="0062309C">
          <w:pPr>
            <w:tabs>
              <w:tab w:val="left" w:pos="2160"/>
              <w:tab w:val="left" w:pos="9000"/>
            </w:tabs>
            <w:spacing w:after="60"/>
            <w:ind w:firstLine="446"/>
            <w:rPr>
              <w:b/>
              <w:noProof/>
            </w:rPr>
          </w:pPr>
          <w:hyperlink w:anchor="Ex4_2" w:history="1">
            <w:r w:rsidR="00E95501" w:rsidRPr="00C934B6">
              <w:rPr>
                <w:rStyle w:val="Hyperlink"/>
                <w:b/>
                <w:noProof/>
                <w:sz w:val="24"/>
              </w:rPr>
              <w:t>Exhibit 4-2</w:t>
            </w:r>
            <w:r w:rsidR="00E95501" w:rsidRPr="00C934B6">
              <w:rPr>
                <w:rStyle w:val="Hyperlink"/>
                <w:b/>
                <w:noProof/>
                <w:sz w:val="24"/>
              </w:rPr>
              <w:tab/>
              <w:t>Key Decisions</w:t>
            </w:r>
            <w:r w:rsidR="00E95501" w:rsidRPr="00C934B6">
              <w:rPr>
                <w:rStyle w:val="Hyperlink"/>
                <w:b/>
                <w:noProof/>
                <w:sz w:val="24"/>
                <w:u w:val="dotted"/>
              </w:rPr>
              <w:tab/>
            </w:r>
            <w:r w:rsidR="00E95501" w:rsidRPr="00C934B6">
              <w:rPr>
                <w:rStyle w:val="Hyperlink"/>
                <w:b/>
                <w:noProof/>
                <w:sz w:val="24"/>
              </w:rPr>
              <w:t>4-</w:t>
            </w:r>
            <w:r w:rsidR="00E95501" w:rsidRPr="00C934B6">
              <w:rPr>
                <w:rStyle w:val="Hyperlink"/>
                <w:b/>
                <w:noProof/>
                <w:sz w:val="24"/>
              </w:rPr>
              <w:fldChar w:fldCharType="begin"/>
            </w:r>
            <w:r w:rsidR="00E95501" w:rsidRPr="00C934B6">
              <w:rPr>
                <w:rStyle w:val="Hyperlink"/>
                <w:b/>
                <w:noProof/>
                <w:sz w:val="24"/>
              </w:rPr>
              <w:instrText xml:space="preserve"> PAGEREF Ex4_2 \h </w:instrText>
            </w:r>
            <w:r w:rsidR="00E95501" w:rsidRPr="00C934B6">
              <w:rPr>
                <w:rStyle w:val="Hyperlink"/>
                <w:b/>
                <w:noProof/>
                <w:sz w:val="24"/>
              </w:rPr>
            </w:r>
            <w:r w:rsidR="00E95501" w:rsidRPr="00C934B6">
              <w:rPr>
                <w:rStyle w:val="Hyperlink"/>
                <w:b/>
                <w:noProof/>
                <w:sz w:val="24"/>
              </w:rPr>
              <w:fldChar w:fldCharType="separate"/>
            </w:r>
            <w:r w:rsidR="0049091E">
              <w:rPr>
                <w:rStyle w:val="Hyperlink"/>
                <w:b/>
                <w:noProof/>
                <w:sz w:val="24"/>
              </w:rPr>
              <w:t>3</w:t>
            </w:r>
            <w:r w:rsidR="00E95501" w:rsidRPr="00C934B6">
              <w:rPr>
                <w:rStyle w:val="Hyperlink"/>
                <w:b/>
                <w:noProof/>
                <w:sz w:val="24"/>
              </w:rPr>
              <w:fldChar w:fldCharType="end"/>
            </w:r>
          </w:hyperlink>
        </w:p>
        <w:p w14:paraId="2FB1C24C" w14:textId="77777777" w:rsidR="00ED45EC" w:rsidRPr="00ED45EC" w:rsidRDefault="00950E16" w:rsidP="0062309C">
          <w:pPr>
            <w:tabs>
              <w:tab w:val="left" w:pos="2160"/>
              <w:tab w:val="left" w:pos="9000"/>
            </w:tabs>
            <w:spacing w:after="60"/>
            <w:ind w:firstLine="446"/>
            <w:rPr>
              <w:b/>
              <w:noProof/>
            </w:rPr>
          </w:pPr>
          <w:hyperlink w:anchor="ExA_1" w:history="1">
            <w:r w:rsidR="00ED45EC" w:rsidRPr="00C934B6">
              <w:rPr>
                <w:rStyle w:val="Hyperlink"/>
                <w:b/>
                <w:noProof/>
                <w:sz w:val="24"/>
              </w:rPr>
              <w:t>Exhibit A-1</w:t>
            </w:r>
            <w:r w:rsidR="00ED45EC" w:rsidRPr="00C934B6">
              <w:rPr>
                <w:rStyle w:val="Hyperlink"/>
                <w:b/>
                <w:noProof/>
                <w:sz w:val="24"/>
              </w:rPr>
              <w:tab/>
            </w:r>
            <w:r w:rsidR="000B5316" w:rsidRPr="00C934B6">
              <w:rPr>
                <w:rStyle w:val="Hyperlink"/>
                <w:b/>
                <w:noProof/>
                <w:sz w:val="24"/>
              </w:rPr>
              <w:t xml:space="preserve">[Insert Name of LSE] </w:t>
            </w:r>
            <w:r w:rsidR="003C6CFE" w:rsidRPr="00C934B6">
              <w:rPr>
                <w:rStyle w:val="Hyperlink"/>
                <w:b/>
                <w:noProof/>
                <w:sz w:val="24"/>
              </w:rPr>
              <w:t>Essential Elements of Information</w:t>
            </w:r>
            <w:r w:rsidR="0062309C" w:rsidRPr="00C934B6">
              <w:rPr>
                <w:rStyle w:val="Hyperlink"/>
                <w:b/>
                <w:noProof/>
                <w:sz w:val="24"/>
                <w:u w:val="dotted"/>
              </w:rPr>
              <w:t xml:space="preserve">                 </w:t>
            </w:r>
            <w:r w:rsidR="00E95501" w:rsidRPr="00C934B6">
              <w:rPr>
                <w:rStyle w:val="Hyperlink"/>
                <w:b/>
                <w:noProof/>
                <w:sz w:val="24"/>
              </w:rPr>
              <w:t>A</w:t>
            </w:r>
            <w:r w:rsidR="0062309C" w:rsidRPr="00C934B6">
              <w:rPr>
                <w:rStyle w:val="Hyperlink"/>
                <w:b/>
                <w:noProof/>
                <w:sz w:val="24"/>
              </w:rPr>
              <w:t>-</w:t>
            </w:r>
            <w:r w:rsidR="0062309C" w:rsidRPr="00C934B6">
              <w:rPr>
                <w:rStyle w:val="Hyperlink"/>
                <w:b/>
                <w:noProof/>
                <w:sz w:val="24"/>
              </w:rPr>
              <w:fldChar w:fldCharType="begin"/>
            </w:r>
            <w:r w:rsidR="0062309C" w:rsidRPr="00C934B6">
              <w:rPr>
                <w:rStyle w:val="Hyperlink"/>
                <w:b/>
                <w:noProof/>
                <w:sz w:val="24"/>
              </w:rPr>
              <w:instrText xml:space="preserve"> PAGEREF ExA_1 \h </w:instrText>
            </w:r>
            <w:r w:rsidR="0062309C" w:rsidRPr="00C934B6">
              <w:rPr>
                <w:rStyle w:val="Hyperlink"/>
                <w:b/>
                <w:noProof/>
                <w:sz w:val="24"/>
              </w:rPr>
            </w:r>
            <w:r w:rsidR="0062309C" w:rsidRPr="00C934B6">
              <w:rPr>
                <w:rStyle w:val="Hyperlink"/>
                <w:b/>
                <w:noProof/>
                <w:sz w:val="24"/>
              </w:rPr>
              <w:fldChar w:fldCharType="separate"/>
            </w:r>
            <w:r w:rsidR="0049091E">
              <w:rPr>
                <w:rStyle w:val="Hyperlink"/>
                <w:b/>
                <w:noProof/>
                <w:sz w:val="24"/>
              </w:rPr>
              <w:t>1</w:t>
            </w:r>
            <w:r w:rsidR="0062309C" w:rsidRPr="00C934B6">
              <w:rPr>
                <w:rStyle w:val="Hyperlink"/>
                <w:b/>
                <w:noProof/>
                <w:sz w:val="24"/>
              </w:rPr>
              <w:fldChar w:fldCharType="end"/>
            </w:r>
          </w:hyperlink>
          <w:r w:rsidR="00ED45EC" w:rsidRPr="00ED45EC">
            <w:rPr>
              <w:b/>
              <w:noProof/>
            </w:rPr>
            <w:tab/>
          </w:r>
        </w:p>
        <w:p w14:paraId="5177A40B" w14:textId="704C666C" w:rsidR="00CB1F17" w:rsidRPr="0049091E" w:rsidRDefault="00CB1F17">
          <w:pPr>
            <w:rPr>
              <w:i/>
            </w:rPr>
          </w:pPr>
          <w:r>
            <w:rPr>
              <w:b/>
              <w:bCs/>
              <w:noProof/>
            </w:rPr>
            <w:fldChar w:fldCharType="end"/>
          </w:r>
        </w:p>
      </w:sdtContent>
    </w:sdt>
    <w:p w14:paraId="3E0226CF" w14:textId="77777777" w:rsidR="0049091E" w:rsidRDefault="009F1937" w:rsidP="009F1937">
      <w:pPr>
        <w:tabs>
          <w:tab w:val="left" w:pos="1596"/>
          <w:tab w:val="center" w:pos="4680"/>
        </w:tabs>
        <w:spacing w:before="6000"/>
        <w:rPr>
          <w:i/>
        </w:rPr>
      </w:pPr>
      <w:bookmarkStart w:id="10" w:name="_Toc439525778"/>
      <w:r>
        <w:rPr>
          <w:i/>
        </w:rPr>
        <w:lastRenderedPageBreak/>
        <w:tab/>
      </w:r>
      <w:r>
        <w:rPr>
          <w:i/>
        </w:rPr>
        <w:tab/>
      </w:r>
    </w:p>
    <w:p w14:paraId="1B6606FF" w14:textId="7397AA7D" w:rsidR="00FC3B89" w:rsidRDefault="009F1937" w:rsidP="0049091E">
      <w:pPr>
        <w:tabs>
          <w:tab w:val="left" w:pos="1596"/>
          <w:tab w:val="center" w:pos="4680"/>
        </w:tabs>
        <w:spacing w:before="6000"/>
        <w:jc w:val="center"/>
        <w:rPr>
          <w:i/>
        </w:rPr>
      </w:pPr>
      <w:r w:rsidRPr="009F1937">
        <w:rPr>
          <w:i/>
        </w:rPr>
        <w:t>This page intentionally left blank</w:t>
      </w:r>
    </w:p>
    <w:p w14:paraId="75DD09F1" w14:textId="34271AD0" w:rsidR="00ED45EC" w:rsidRPr="009F1937" w:rsidRDefault="009F1937" w:rsidP="009F1937">
      <w:pPr>
        <w:tabs>
          <w:tab w:val="left" w:pos="1596"/>
          <w:tab w:val="center" w:pos="4680"/>
        </w:tabs>
        <w:spacing w:before="6000"/>
        <w:rPr>
          <w:i/>
        </w:rPr>
        <w:sectPr w:rsidR="00ED45EC" w:rsidRPr="009F1937" w:rsidSect="00ED45EC">
          <w:footerReference w:type="default" r:id="rId20"/>
          <w:pgSz w:w="12240" w:h="15840"/>
          <w:pgMar w:top="1440" w:right="1440" w:bottom="1440" w:left="1440" w:header="720" w:footer="720" w:gutter="0"/>
          <w:pgNumType w:fmt="lowerRoman"/>
          <w:cols w:space="720"/>
          <w:docGrid w:linePitch="360"/>
        </w:sectPr>
      </w:pPr>
      <w:r w:rsidRPr="009F1937">
        <w:rPr>
          <w:i/>
        </w:rPr>
        <w:t>.</w:t>
      </w:r>
    </w:p>
    <w:p w14:paraId="3BD35B7C" w14:textId="77777777" w:rsidR="00C66B67" w:rsidRPr="00CB1F17" w:rsidRDefault="00015E15" w:rsidP="00CB1F17">
      <w:pPr>
        <w:pStyle w:val="1Heading"/>
      </w:pPr>
      <w:r w:rsidRPr="00CB1F17">
        <w:lastRenderedPageBreak/>
        <w:t>Introduction</w:t>
      </w:r>
      <w:bookmarkEnd w:id="10"/>
    </w:p>
    <w:p w14:paraId="3669847B" w14:textId="77777777" w:rsidR="00015E15" w:rsidRPr="00015E15" w:rsidRDefault="00015E15" w:rsidP="00CB1F17">
      <w:pPr>
        <w:suppressAutoHyphens/>
        <w:spacing w:before="120" w:after="120" w:line="260" w:lineRule="exact"/>
        <w:rPr>
          <w:rFonts w:eastAsia="Calibri"/>
          <w:i/>
          <w:color w:val="2B79EF"/>
          <w:szCs w:val="22"/>
        </w:rPr>
      </w:pPr>
      <w:r w:rsidRPr="00015E15">
        <w:rPr>
          <w:rFonts w:eastAsia="Calibri"/>
          <w:i/>
          <w:color w:val="2B79EF"/>
          <w:szCs w:val="22"/>
        </w:rPr>
        <w:t>[This section should explain how and why the document was developed, some key definitions that are used throughout the LSE CONOPS, and how the document is intended to be used. The following is sample language that should be modified as appropriate before releasing the final LSE CONOPS.]</w:t>
      </w:r>
    </w:p>
    <w:p w14:paraId="090C33C2" w14:textId="0EA84E4A" w:rsidR="00015E15" w:rsidRPr="00015E15" w:rsidRDefault="00015E15" w:rsidP="00CB1F17">
      <w:pPr>
        <w:suppressAutoHyphens/>
        <w:spacing w:before="120" w:after="120" w:line="264" w:lineRule="auto"/>
        <w:rPr>
          <w:rFonts w:eastAsia="Calibri"/>
          <w:szCs w:val="22"/>
        </w:rPr>
      </w:pPr>
      <w:r w:rsidRPr="00015E15">
        <w:rPr>
          <w:rFonts w:eastAsia="Calibri"/>
          <w:szCs w:val="22"/>
        </w:rPr>
        <w:t xml:space="preserve">The </w:t>
      </w:r>
      <w:r w:rsidRPr="00015E15">
        <w:rPr>
          <w:rFonts w:eastAsia="Calibri"/>
          <w:b/>
          <w:color w:val="2B79EF"/>
          <w:szCs w:val="22"/>
        </w:rPr>
        <w:t>[insert name of LSE]</w:t>
      </w:r>
      <w:r w:rsidRPr="00015E15">
        <w:rPr>
          <w:rFonts w:eastAsia="Calibri"/>
          <w:color w:val="2B79EF"/>
          <w:szCs w:val="22"/>
        </w:rPr>
        <w:t xml:space="preserve"> </w:t>
      </w:r>
      <w:r w:rsidRPr="00015E15">
        <w:rPr>
          <w:rFonts w:eastAsia="Calibri"/>
          <w:szCs w:val="22"/>
        </w:rPr>
        <w:t xml:space="preserve">CONOPS describes the flow of the operational strategy for accomplishing the mission and objectives of the </w:t>
      </w:r>
      <w:r w:rsidRPr="00015E15">
        <w:rPr>
          <w:rFonts w:eastAsia="Calibri"/>
          <w:b/>
          <w:color w:val="2B79EF"/>
          <w:szCs w:val="22"/>
        </w:rPr>
        <w:t>[insert name of LSE]</w:t>
      </w:r>
      <w:r w:rsidRPr="00015E15">
        <w:rPr>
          <w:rFonts w:eastAsia="Calibri"/>
          <w:color w:val="2B79EF"/>
          <w:szCs w:val="22"/>
        </w:rPr>
        <w:t xml:space="preserve"> </w:t>
      </w:r>
      <w:r w:rsidRPr="00015E15">
        <w:rPr>
          <w:rFonts w:eastAsia="Calibri"/>
          <w:szCs w:val="22"/>
        </w:rPr>
        <w:t xml:space="preserve">in order to reach the desired end-state. It identifies special coordination structures, specialized response teams or resources needed, and other considerations unique to the </w:t>
      </w:r>
      <w:r w:rsidRPr="00015E15">
        <w:rPr>
          <w:rFonts w:eastAsia="Calibri"/>
          <w:b/>
          <w:color w:val="2B79EF"/>
          <w:szCs w:val="22"/>
        </w:rPr>
        <w:t>[insert name of LSE]</w:t>
      </w:r>
      <w:r w:rsidRPr="00015E15">
        <w:rPr>
          <w:rFonts w:eastAsia="Calibri"/>
          <w:szCs w:val="22"/>
        </w:rPr>
        <w:t>.</w:t>
      </w:r>
      <w:r w:rsidRPr="00015E15">
        <w:rPr>
          <w:rFonts w:eastAsia="Calibri"/>
          <w:color w:val="2B79EF"/>
          <w:szCs w:val="22"/>
        </w:rPr>
        <w:t xml:space="preserve"> </w:t>
      </w:r>
      <w:r w:rsidRPr="00015E15">
        <w:rPr>
          <w:rFonts w:eastAsia="Calibri"/>
          <w:szCs w:val="22"/>
        </w:rPr>
        <w:t xml:space="preserve">The goal of this CONOPS is to ensure that the </w:t>
      </w:r>
      <w:r w:rsidRPr="00015E15">
        <w:rPr>
          <w:rFonts w:eastAsia="Calibri"/>
          <w:b/>
          <w:color w:val="2B79EF"/>
          <w:szCs w:val="22"/>
        </w:rPr>
        <w:t>[insert name of LSE]</w:t>
      </w:r>
      <w:r w:rsidRPr="00015E15">
        <w:rPr>
          <w:rFonts w:eastAsia="Calibri"/>
          <w:color w:val="2B79EF"/>
          <w:szCs w:val="22"/>
        </w:rPr>
        <w:t xml:space="preserve"> </w:t>
      </w:r>
      <w:r w:rsidRPr="00015E15">
        <w:rPr>
          <w:rFonts w:eastAsia="Calibri"/>
          <w:szCs w:val="22"/>
        </w:rPr>
        <w:t xml:space="preserve">partners adequately understand their roles in providing for the public’s safety and response to any threats or hazards during the </w:t>
      </w:r>
      <w:r w:rsidRPr="00015E15">
        <w:rPr>
          <w:rFonts w:eastAsia="Calibri"/>
          <w:b/>
          <w:color w:val="2B79EF"/>
          <w:szCs w:val="22"/>
        </w:rPr>
        <w:t>[insert name of LSE]</w:t>
      </w:r>
      <w:r w:rsidRPr="00015E15">
        <w:rPr>
          <w:rFonts w:eastAsia="Calibri"/>
          <w:szCs w:val="22"/>
        </w:rPr>
        <w:t xml:space="preserve">. There are six sections in this CONOPS and each section may be supported by an </w:t>
      </w:r>
      <w:r w:rsidR="00256139">
        <w:rPr>
          <w:rFonts w:eastAsia="Calibri"/>
          <w:szCs w:val="22"/>
        </w:rPr>
        <w:t>A</w:t>
      </w:r>
      <w:r w:rsidRPr="00015E15">
        <w:rPr>
          <w:rFonts w:eastAsia="Calibri"/>
          <w:szCs w:val="22"/>
        </w:rPr>
        <w:t>ppendi</w:t>
      </w:r>
      <w:r w:rsidR="00256139">
        <w:rPr>
          <w:rFonts w:eastAsia="Calibri"/>
          <w:szCs w:val="22"/>
        </w:rPr>
        <w:t>x</w:t>
      </w:r>
      <w:r w:rsidRPr="00015E15">
        <w:rPr>
          <w:rFonts w:eastAsia="Calibri"/>
          <w:szCs w:val="22"/>
        </w:rPr>
        <w:t xml:space="preserve">: </w:t>
      </w:r>
    </w:p>
    <w:p w14:paraId="342A617C" w14:textId="77777777" w:rsidR="00015E15" w:rsidRPr="00015E15" w:rsidRDefault="00015E15" w:rsidP="00CB1F17">
      <w:pPr>
        <w:pStyle w:val="Style5"/>
      </w:pPr>
      <w:r w:rsidRPr="00015E15">
        <w:t xml:space="preserve">Section 1: </w:t>
      </w:r>
      <w:r w:rsidR="00941574">
        <w:tab/>
      </w:r>
      <w:r w:rsidRPr="00015E15">
        <w:t>Introduction</w:t>
      </w:r>
    </w:p>
    <w:p w14:paraId="58EA9AE0" w14:textId="77777777" w:rsidR="00015E15" w:rsidRPr="00015E15" w:rsidRDefault="00015E15" w:rsidP="00CB1F17">
      <w:pPr>
        <w:pStyle w:val="Style5"/>
      </w:pPr>
      <w:r w:rsidRPr="00015E15">
        <w:t xml:space="preserve">Section 2: </w:t>
      </w:r>
      <w:r w:rsidR="00941574">
        <w:tab/>
      </w:r>
      <w:r w:rsidRPr="00015E15">
        <w:t>Intent of the Operations</w:t>
      </w:r>
    </w:p>
    <w:p w14:paraId="3B44727F" w14:textId="77777777" w:rsidR="00015E15" w:rsidRPr="00015E15" w:rsidRDefault="00015E15" w:rsidP="00CB1F17">
      <w:pPr>
        <w:pStyle w:val="Style5"/>
      </w:pPr>
      <w:r w:rsidRPr="00015E15">
        <w:t xml:space="preserve">Section 3: </w:t>
      </w:r>
      <w:r w:rsidR="00941574">
        <w:tab/>
      </w:r>
      <w:r w:rsidRPr="00015E15">
        <w:t>Operational Framework</w:t>
      </w:r>
    </w:p>
    <w:p w14:paraId="4BE933EC" w14:textId="77777777" w:rsidR="00015E15" w:rsidRPr="00015E15" w:rsidRDefault="00015E15" w:rsidP="00CB1F17">
      <w:pPr>
        <w:pStyle w:val="Style5"/>
      </w:pPr>
      <w:r w:rsidRPr="00015E15">
        <w:t xml:space="preserve">Section 4: </w:t>
      </w:r>
      <w:r w:rsidR="00941574">
        <w:tab/>
      </w:r>
      <w:r w:rsidRPr="00015E15">
        <w:t>Essential Elements of Information</w:t>
      </w:r>
    </w:p>
    <w:p w14:paraId="4C79D101" w14:textId="77777777" w:rsidR="00015E15" w:rsidRPr="00015E15" w:rsidRDefault="00015E15" w:rsidP="00CB1F17">
      <w:pPr>
        <w:pStyle w:val="Style5"/>
      </w:pPr>
      <w:r w:rsidRPr="00015E15">
        <w:t xml:space="preserve">Section 5: </w:t>
      </w:r>
      <w:r w:rsidR="00941574">
        <w:tab/>
      </w:r>
      <w:r w:rsidRPr="00015E15">
        <w:t>Transition to Emergency Response Operations</w:t>
      </w:r>
    </w:p>
    <w:p w14:paraId="7853FF42" w14:textId="77777777" w:rsidR="00015E15" w:rsidRPr="00015E15" w:rsidRDefault="00015E15" w:rsidP="00CB1F17">
      <w:pPr>
        <w:pStyle w:val="Style5"/>
      </w:pPr>
      <w:r w:rsidRPr="00015E15">
        <w:t xml:space="preserve">Section 6: </w:t>
      </w:r>
      <w:r w:rsidR="00941574">
        <w:tab/>
      </w:r>
      <w:r w:rsidRPr="00015E15">
        <w:t>Demobilization</w:t>
      </w:r>
    </w:p>
    <w:p w14:paraId="49747665" w14:textId="77777777" w:rsidR="00015E15" w:rsidRPr="00015E15" w:rsidRDefault="00015E15" w:rsidP="00CB1F17">
      <w:pPr>
        <w:pStyle w:val="11Heading"/>
        <w:rPr>
          <w:rFonts w:eastAsia="Times New Roman"/>
        </w:rPr>
      </w:pPr>
      <w:bookmarkStart w:id="11" w:name="_Toc439525779"/>
      <w:r w:rsidRPr="00015E15">
        <w:rPr>
          <w:rFonts w:eastAsia="Times New Roman"/>
        </w:rPr>
        <w:t>Purpose</w:t>
      </w:r>
      <w:bookmarkEnd w:id="11"/>
      <w:r w:rsidRPr="00015E15">
        <w:rPr>
          <w:rFonts w:eastAsia="Times New Roman"/>
        </w:rPr>
        <w:t xml:space="preserve"> </w:t>
      </w:r>
    </w:p>
    <w:p w14:paraId="13EEDE6E" w14:textId="77777777" w:rsidR="00015E15" w:rsidRPr="00015E15" w:rsidRDefault="00015E15" w:rsidP="00CB1F17">
      <w:pPr>
        <w:suppressAutoHyphens/>
        <w:spacing w:before="120" w:after="120" w:line="264" w:lineRule="auto"/>
        <w:rPr>
          <w:rFonts w:eastAsia="Calibri"/>
          <w:i/>
          <w:color w:val="2B79EF"/>
          <w:szCs w:val="22"/>
        </w:rPr>
      </w:pPr>
      <w:r w:rsidRPr="00015E15">
        <w:rPr>
          <w:rFonts w:eastAsia="Calibri"/>
          <w:i/>
          <w:color w:val="2B79EF"/>
          <w:szCs w:val="22"/>
        </w:rPr>
        <w:t>[The purpose statement explains the rationale for developing the LSE CONOPS. The following is sample language that should be modified as appropriate before releasing the final LSE CONOPS.]</w:t>
      </w:r>
    </w:p>
    <w:p w14:paraId="4DD7DE5A" w14:textId="77777777" w:rsidR="00015E15" w:rsidRPr="00015E15" w:rsidRDefault="00015E15" w:rsidP="00CB1F17">
      <w:pPr>
        <w:suppressAutoHyphens/>
        <w:spacing w:before="120" w:after="120" w:line="264" w:lineRule="auto"/>
        <w:rPr>
          <w:rFonts w:eastAsia="Calibri"/>
          <w:szCs w:val="22"/>
        </w:rPr>
      </w:pPr>
      <w:r w:rsidRPr="00015E15">
        <w:rPr>
          <w:rFonts w:eastAsia="Calibri"/>
          <w:szCs w:val="22"/>
        </w:rPr>
        <w:t xml:space="preserve">The </w:t>
      </w:r>
      <w:r w:rsidRPr="00015E15">
        <w:rPr>
          <w:rFonts w:eastAsia="Calibri"/>
          <w:b/>
          <w:color w:val="2B79EF"/>
          <w:szCs w:val="22"/>
        </w:rPr>
        <w:t xml:space="preserve">[insert name of LSE] </w:t>
      </w:r>
      <w:r w:rsidRPr="00015E15">
        <w:rPr>
          <w:rFonts w:eastAsia="Calibri"/>
          <w:szCs w:val="22"/>
        </w:rPr>
        <w:t xml:space="preserve">CONOPS defines the operational structure and responsibilities and provides procedures designed to document the actions needed during the </w:t>
      </w:r>
      <w:r w:rsidRPr="00015E15">
        <w:rPr>
          <w:rFonts w:eastAsia="Calibri"/>
          <w:b/>
          <w:color w:val="2B79EF"/>
          <w:szCs w:val="22"/>
        </w:rPr>
        <w:t>[insert name of LSE]</w:t>
      </w:r>
      <w:r w:rsidRPr="00015E15">
        <w:rPr>
          <w:rFonts w:eastAsia="Calibri"/>
          <w:color w:val="2B79EF"/>
          <w:szCs w:val="22"/>
        </w:rPr>
        <w:t xml:space="preserve"> </w:t>
      </w:r>
      <w:r w:rsidRPr="00015E15">
        <w:rPr>
          <w:rFonts w:eastAsia="Calibri"/>
          <w:szCs w:val="22"/>
        </w:rPr>
        <w:t>and to quickly and efficiently respond in order to prevent or minimize any loss of life or property.</w:t>
      </w:r>
    </w:p>
    <w:p w14:paraId="6D7A0BF8" w14:textId="77777777" w:rsidR="00015E15" w:rsidRPr="00015E15" w:rsidRDefault="00015E15" w:rsidP="00CB1F17">
      <w:pPr>
        <w:suppressAutoHyphens/>
        <w:spacing w:before="120" w:after="120" w:line="264" w:lineRule="auto"/>
        <w:rPr>
          <w:rFonts w:eastAsia="Calibri"/>
          <w:szCs w:val="22"/>
        </w:rPr>
      </w:pPr>
      <w:r w:rsidRPr="00015E15">
        <w:rPr>
          <w:rFonts w:eastAsia="Calibri"/>
          <w:szCs w:val="22"/>
        </w:rPr>
        <w:t xml:space="preserve">The purpose of this </w:t>
      </w:r>
      <w:r w:rsidRPr="00015E15">
        <w:rPr>
          <w:rFonts w:eastAsia="Calibri"/>
          <w:b/>
          <w:color w:val="2B79EF"/>
          <w:szCs w:val="22"/>
        </w:rPr>
        <w:t xml:space="preserve">[insert name of LSE] </w:t>
      </w:r>
      <w:r w:rsidRPr="00015E15">
        <w:rPr>
          <w:rFonts w:eastAsia="Calibri"/>
          <w:szCs w:val="22"/>
        </w:rPr>
        <w:t xml:space="preserve">CONOPS is to safeguard the lives and reduce the damage to the property of audience, participants, and local citizens during </w:t>
      </w:r>
      <w:r w:rsidRPr="00015E15">
        <w:rPr>
          <w:rFonts w:eastAsia="Calibri"/>
          <w:b/>
          <w:color w:val="2B79EF"/>
          <w:szCs w:val="22"/>
        </w:rPr>
        <w:t xml:space="preserve">[insert name of LSE] </w:t>
      </w:r>
      <w:r w:rsidRPr="00015E15">
        <w:rPr>
          <w:rFonts w:eastAsia="Calibri"/>
          <w:szCs w:val="22"/>
        </w:rPr>
        <w:t>in the event of a major emergency.</w:t>
      </w:r>
    </w:p>
    <w:p w14:paraId="7E2A0ACC" w14:textId="77777777" w:rsidR="00015E15" w:rsidRPr="00015E15" w:rsidRDefault="00015E15" w:rsidP="00CB1F17">
      <w:pPr>
        <w:pStyle w:val="11Heading"/>
        <w:rPr>
          <w:rFonts w:eastAsia="Times New Roman"/>
        </w:rPr>
      </w:pPr>
      <w:bookmarkStart w:id="12" w:name="_Toc439525780"/>
      <w:r w:rsidRPr="00015E15">
        <w:rPr>
          <w:rFonts w:eastAsia="Times New Roman"/>
        </w:rPr>
        <w:t>Scope</w:t>
      </w:r>
      <w:bookmarkEnd w:id="12"/>
      <w:r w:rsidRPr="00015E15">
        <w:rPr>
          <w:rFonts w:eastAsia="Times New Roman"/>
        </w:rPr>
        <w:t xml:space="preserve"> </w:t>
      </w:r>
    </w:p>
    <w:p w14:paraId="2DED2EEB" w14:textId="77777777" w:rsidR="00015E15" w:rsidRPr="00015E15" w:rsidRDefault="00015E15" w:rsidP="00CB1F17">
      <w:pPr>
        <w:suppressAutoHyphens/>
        <w:spacing w:before="120" w:after="120" w:line="264" w:lineRule="auto"/>
        <w:rPr>
          <w:rFonts w:eastAsia="Calibri"/>
          <w:i/>
          <w:color w:val="2B79EF"/>
          <w:szCs w:val="22"/>
        </w:rPr>
      </w:pPr>
      <w:r w:rsidRPr="00015E15">
        <w:rPr>
          <w:rFonts w:eastAsia="Calibri"/>
          <w:i/>
          <w:color w:val="2B79EF"/>
          <w:szCs w:val="22"/>
        </w:rPr>
        <w:t>[The following is sample language that should be modified as appropriate before releasing the final LSE CONOPS.]</w:t>
      </w:r>
    </w:p>
    <w:p w14:paraId="7F2DBC1E" w14:textId="77777777" w:rsidR="00015E15" w:rsidRPr="00015E15" w:rsidRDefault="00015E15" w:rsidP="00CB1F17">
      <w:pPr>
        <w:suppressAutoHyphens/>
        <w:spacing w:before="120" w:after="120" w:line="264" w:lineRule="auto"/>
        <w:rPr>
          <w:rFonts w:eastAsia="Calibri"/>
          <w:szCs w:val="22"/>
        </w:rPr>
      </w:pPr>
      <w:r w:rsidRPr="00015E15">
        <w:rPr>
          <w:rFonts w:eastAsia="Calibri"/>
          <w:szCs w:val="22"/>
        </w:rPr>
        <w:t xml:space="preserve">This CONOPS outlines key roles, responsibilities, procedures and resources of </w:t>
      </w:r>
      <w:r w:rsidRPr="00015E15">
        <w:rPr>
          <w:rFonts w:eastAsia="Calibri"/>
          <w:b/>
          <w:color w:val="2B79EF"/>
          <w:szCs w:val="22"/>
        </w:rPr>
        <w:t xml:space="preserve">[insert name of jurisdiction] </w:t>
      </w:r>
      <w:r w:rsidRPr="00015E15">
        <w:rPr>
          <w:rFonts w:eastAsia="Calibri"/>
          <w:szCs w:val="22"/>
        </w:rPr>
        <w:t xml:space="preserve">and allied stakeholders that are tasked with providing support to the operational elements for the </w:t>
      </w:r>
      <w:r w:rsidRPr="00015E15">
        <w:rPr>
          <w:rFonts w:eastAsia="Calibri"/>
          <w:b/>
          <w:color w:val="2B79EF"/>
          <w:szCs w:val="22"/>
        </w:rPr>
        <w:t>[insert LSE name]</w:t>
      </w:r>
      <w:r w:rsidRPr="00015E15">
        <w:rPr>
          <w:rFonts w:eastAsia="Calibri"/>
          <w:b/>
          <w:szCs w:val="22"/>
        </w:rPr>
        <w:t>.</w:t>
      </w:r>
      <w:r w:rsidRPr="00015E15">
        <w:rPr>
          <w:rFonts w:eastAsia="Calibri"/>
          <w:color w:val="2B79EF"/>
          <w:szCs w:val="22"/>
        </w:rPr>
        <w:t xml:space="preserve"> </w:t>
      </w:r>
      <w:r w:rsidRPr="00015E15">
        <w:rPr>
          <w:rFonts w:eastAsia="Calibri"/>
          <w:szCs w:val="22"/>
        </w:rPr>
        <w:t xml:space="preserve">This CONOPS is intended to support, not replace, existing </w:t>
      </w:r>
      <w:r w:rsidRPr="00015E15">
        <w:rPr>
          <w:rFonts w:eastAsia="Calibri"/>
          <w:szCs w:val="22"/>
        </w:rPr>
        <w:lastRenderedPageBreak/>
        <w:t xml:space="preserve">emergency operation plans and does not replace or modify the need for individual agencies to coordinate appropriately with the </w:t>
      </w:r>
      <w:r w:rsidRPr="00015E15">
        <w:rPr>
          <w:rFonts w:eastAsia="Calibri"/>
          <w:b/>
          <w:color w:val="2B79EF"/>
          <w:szCs w:val="22"/>
        </w:rPr>
        <w:t>[insert name of jurisdiction]</w:t>
      </w:r>
      <w:r w:rsidRPr="00015E15">
        <w:rPr>
          <w:rFonts w:eastAsia="Calibri"/>
          <w:szCs w:val="22"/>
        </w:rPr>
        <w:t xml:space="preserve">’s operational structure.  This CONOPS has been customized to fit this particular LSE. The CONOPS may be expanded and extended to support the LSE if it is named as a National Special Security Event (NSSE).     </w:t>
      </w:r>
    </w:p>
    <w:p w14:paraId="1896C76F" w14:textId="77777777" w:rsidR="00015E15" w:rsidRPr="00015E15" w:rsidRDefault="00015E15" w:rsidP="00015E15">
      <w:pPr>
        <w:suppressAutoHyphens/>
        <w:spacing w:before="80" w:after="200" w:line="264" w:lineRule="auto"/>
        <w:jc w:val="both"/>
        <w:rPr>
          <w:rFonts w:eastAsia="Calibri"/>
          <w:szCs w:val="22"/>
        </w:rPr>
      </w:pPr>
    </w:p>
    <w:p w14:paraId="6B6D9C9A" w14:textId="77777777" w:rsidR="00015E15" w:rsidRDefault="00015E15" w:rsidP="00015E15">
      <w:pPr>
        <w:sectPr w:rsidR="00015E15" w:rsidSect="00E31076">
          <w:footerReference w:type="default" r:id="rId21"/>
          <w:pgSz w:w="12240" w:h="15840"/>
          <w:pgMar w:top="1440" w:right="1440" w:bottom="1440" w:left="1440" w:header="720" w:footer="720" w:gutter="0"/>
          <w:pgNumType w:start="1"/>
          <w:cols w:space="720"/>
          <w:docGrid w:linePitch="360"/>
        </w:sectPr>
      </w:pPr>
    </w:p>
    <w:p w14:paraId="671DB162" w14:textId="77777777" w:rsidR="00015E15" w:rsidRPr="00CB1F17" w:rsidRDefault="00015E15" w:rsidP="00CB1F17">
      <w:pPr>
        <w:pStyle w:val="1Heading"/>
      </w:pPr>
      <w:bookmarkStart w:id="13" w:name="_Toc439525781"/>
      <w:r w:rsidRPr="00CB1F17">
        <w:lastRenderedPageBreak/>
        <w:t>Intent of the Operation</w:t>
      </w:r>
      <w:bookmarkEnd w:id="13"/>
    </w:p>
    <w:p w14:paraId="792AFD1A" w14:textId="77777777" w:rsidR="00015E15" w:rsidRPr="00015E15" w:rsidRDefault="00015E15" w:rsidP="00015E15">
      <w:pPr>
        <w:rPr>
          <w:i/>
          <w:color w:val="2E74B5" w:themeColor="accent1" w:themeShade="BF"/>
        </w:rPr>
      </w:pPr>
      <w:r w:rsidRPr="00015E15">
        <w:rPr>
          <w:i/>
          <w:color w:val="2E74B5" w:themeColor="accent1" w:themeShade="BF"/>
        </w:rPr>
        <w:t>[The desired end state</w:t>
      </w:r>
      <w:r w:rsidRPr="00015E15">
        <w:rPr>
          <w:b/>
          <w:i/>
          <w:color w:val="2E74B5" w:themeColor="accent1" w:themeShade="BF"/>
        </w:rPr>
        <w:t>]</w:t>
      </w:r>
      <w:r w:rsidRPr="00015E15">
        <w:rPr>
          <w:i/>
          <w:color w:val="2E74B5" w:themeColor="accent1" w:themeShade="BF"/>
        </w:rPr>
        <w:t xml:space="preserve"> describes what the situation will look like if all of the objectives are met and the response efforts are successful. The following is sample language that should be modified as appropriate before releasing the final LSE CONOPS.] </w:t>
      </w:r>
    </w:p>
    <w:p w14:paraId="013CBBFF" w14:textId="77777777" w:rsidR="00CB1F17" w:rsidRPr="00104D05" w:rsidRDefault="00015E15" w:rsidP="00104D05">
      <w:r>
        <w:rPr>
          <w:b/>
        </w:rPr>
        <w:t xml:space="preserve">Desired </w:t>
      </w:r>
      <w:r w:rsidRPr="009278C2">
        <w:rPr>
          <w:b/>
        </w:rPr>
        <w:t>End State:</w:t>
      </w:r>
      <w:r w:rsidRPr="009278C2">
        <w:t xml:space="preserve"> The</w:t>
      </w:r>
      <w:r w:rsidRPr="00015E15">
        <w:rPr>
          <w:color w:val="2E74B5" w:themeColor="accent1" w:themeShade="BF"/>
        </w:rPr>
        <w:t xml:space="preserve"> </w:t>
      </w:r>
      <w:r w:rsidRPr="00015E15">
        <w:rPr>
          <w:b/>
          <w:color w:val="2E74B5" w:themeColor="accent1" w:themeShade="BF"/>
        </w:rPr>
        <w:t>[insert name of jurisdiction]</w:t>
      </w:r>
      <w:r w:rsidRPr="00FD55BE">
        <w:rPr>
          <w:b/>
          <w:color w:val="AEAAAA" w:themeColor="background2" w:themeShade="BF"/>
        </w:rPr>
        <w:t xml:space="preserve"> </w:t>
      </w:r>
      <w:r w:rsidRPr="009278C2">
        <w:t>and allied stakeholders</w:t>
      </w:r>
      <w:r>
        <w:rPr>
          <w:b/>
        </w:rPr>
        <w:t xml:space="preserve"> </w:t>
      </w:r>
      <w:r w:rsidRPr="009278C2">
        <w:t>successfully</w:t>
      </w:r>
      <w:r>
        <w:rPr>
          <w:b/>
        </w:rPr>
        <w:t xml:space="preserve"> </w:t>
      </w:r>
      <w:r w:rsidRPr="009278C2">
        <w:t>provide an enhanced readiness posture for the</w:t>
      </w:r>
      <w:r w:rsidRPr="00015E15">
        <w:rPr>
          <w:color w:val="2E74B5" w:themeColor="accent1" w:themeShade="BF"/>
        </w:rPr>
        <w:t xml:space="preserve"> </w:t>
      </w:r>
      <w:r w:rsidRPr="00015E15">
        <w:rPr>
          <w:b/>
          <w:color w:val="2E74B5" w:themeColor="accent1" w:themeShade="BF"/>
        </w:rPr>
        <w:t>[insert name of LSE]</w:t>
      </w:r>
      <w:r w:rsidRPr="00FD55BE">
        <w:rPr>
          <w:b/>
          <w:color w:val="AEAAAA" w:themeColor="background2" w:themeShade="BF"/>
        </w:rPr>
        <w:t xml:space="preserve"> </w:t>
      </w:r>
      <w:r w:rsidRPr="009278C2">
        <w:t xml:space="preserve">to ensure timely, coordinated response and management of incident consequences, including efforts to protect health and safety, restore essential services, and provide emergency relief to impacted residents, visitors and vulnerable </w:t>
      </w:r>
      <w:r>
        <w:t>Access and Functional Needs (</w:t>
      </w:r>
      <w:r w:rsidRPr="009278C2">
        <w:t>AFN</w:t>
      </w:r>
      <w:r>
        <w:t>)</w:t>
      </w:r>
      <w:r w:rsidRPr="009278C2">
        <w:t xml:space="preserve"> populations.</w:t>
      </w:r>
      <w:r w:rsidRPr="009278C2" w:rsidDel="00A022AE">
        <w:t xml:space="preserve"> </w:t>
      </w:r>
      <w:bookmarkStart w:id="14" w:name="_Toc439525782"/>
      <w:bookmarkStart w:id="15" w:name="_Toc439525783"/>
      <w:bookmarkEnd w:id="14"/>
      <w:bookmarkEnd w:id="15"/>
    </w:p>
    <w:p w14:paraId="1204C855" w14:textId="77777777" w:rsidR="00015E15" w:rsidRPr="00FD55BE" w:rsidRDefault="00015E15" w:rsidP="00A37E29">
      <w:pPr>
        <w:pStyle w:val="11Heading"/>
        <w:numPr>
          <w:ilvl w:val="1"/>
          <w:numId w:val="19"/>
        </w:numPr>
      </w:pPr>
      <w:r>
        <w:t xml:space="preserve"> </w:t>
      </w:r>
      <w:bookmarkStart w:id="16" w:name="_Toc439525784"/>
      <w:r w:rsidRPr="00FD55BE">
        <w:t>Mission</w:t>
      </w:r>
      <w:bookmarkEnd w:id="16"/>
      <w:r w:rsidRPr="00FD55BE">
        <w:t xml:space="preserve"> </w:t>
      </w:r>
    </w:p>
    <w:p w14:paraId="5C861C2D" w14:textId="77777777" w:rsidR="00015E15" w:rsidRPr="00015E15" w:rsidRDefault="00015E15" w:rsidP="00015E15">
      <w:pPr>
        <w:rPr>
          <w:b/>
          <w:color w:val="2E74B5" w:themeColor="accent1" w:themeShade="BF"/>
        </w:rPr>
      </w:pPr>
      <w:r w:rsidRPr="00015E15">
        <w:rPr>
          <w:i/>
          <w:color w:val="2E74B5" w:themeColor="accent1" w:themeShade="BF"/>
        </w:rPr>
        <w:t>[The following is sample language that should be modified as appropriate before releasing the final LSE CONOPS.]</w:t>
      </w:r>
    </w:p>
    <w:p w14:paraId="1FF3D1A3" w14:textId="77777777" w:rsidR="00015E15" w:rsidRPr="00A21F30" w:rsidRDefault="00015E15" w:rsidP="00015E15">
      <w:r w:rsidRPr="00015E15">
        <w:rPr>
          <w:b/>
          <w:color w:val="2E74B5" w:themeColor="accent1" w:themeShade="BF"/>
        </w:rPr>
        <w:t>[Insert name of jurisdiction]</w:t>
      </w:r>
      <w:r>
        <w:t xml:space="preserve"> and allied</w:t>
      </w:r>
      <w:r>
        <w:rPr>
          <w:b/>
          <w:color w:val="AEAAAA" w:themeColor="background2" w:themeShade="BF"/>
        </w:rPr>
        <w:t xml:space="preserve"> </w:t>
      </w:r>
      <w:r>
        <w:t xml:space="preserve">stakeholders will develop a unified, coordinated organizational structure, establish communications, pre-position resources, and monitor threats and hazards during the </w:t>
      </w:r>
      <w:r w:rsidRPr="00015E15">
        <w:rPr>
          <w:b/>
          <w:color w:val="2E74B5" w:themeColor="accent1" w:themeShade="BF"/>
        </w:rPr>
        <w:t>[insert name of LSE]</w:t>
      </w:r>
      <w:r w:rsidRPr="00FD55BE">
        <w:rPr>
          <w:color w:val="AEAAAA" w:themeColor="background2" w:themeShade="BF"/>
        </w:rPr>
        <w:t xml:space="preserve"> </w:t>
      </w:r>
      <w:r>
        <w:t xml:space="preserve">to ensure a prompt and coordinated response structure to restore essential services and provide emergency response services to anyone affected by an emergency leading up to, during, or directly after the event.  </w:t>
      </w:r>
    </w:p>
    <w:p w14:paraId="67BE2FEE" w14:textId="77777777" w:rsidR="00015E15" w:rsidRDefault="00015E15" w:rsidP="00CB1F17">
      <w:pPr>
        <w:pStyle w:val="11Heading"/>
      </w:pPr>
      <w:bookmarkStart w:id="17" w:name="_Toc439525785"/>
      <w:r w:rsidRPr="00FD55BE">
        <w:t>Objectives</w:t>
      </w:r>
      <w:bookmarkEnd w:id="17"/>
    </w:p>
    <w:p w14:paraId="0641B5E0" w14:textId="77777777" w:rsidR="00015E15" w:rsidRPr="00015E15" w:rsidRDefault="00015E15" w:rsidP="00015E15">
      <w:pPr>
        <w:spacing w:before="120" w:after="120"/>
        <w:rPr>
          <w:color w:val="2E74B5" w:themeColor="accent1" w:themeShade="BF"/>
          <w:sz w:val="26"/>
        </w:rPr>
      </w:pPr>
      <w:r w:rsidRPr="00015E15">
        <w:rPr>
          <w:i/>
          <w:color w:val="2E74B5" w:themeColor="accent1" w:themeShade="BF"/>
        </w:rPr>
        <w:t xml:space="preserve">[This section should list the established objectives for the LSE. The following is sample language that should be modified as appropriate before releasing the final LSE CONOPS.] </w:t>
      </w:r>
      <w:r w:rsidRPr="00015E15">
        <w:rPr>
          <w:color w:val="2E74B5" w:themeColor="accent1" w:themeShade="BF"/>
        </w:rPr>
        <w:t xml:space="preserve"> </w:t>
      </w:r>
    </w:p>
    <w:p w14:paraId="21EB01E2" w14:textId="77777777" w:rsidR="00015E15" w:rsidRDefault="00015E15" w:rsidP="00015E15">
      <w:pPr>
        <w:spacing w:before="120" w:after="120"/>
      </w:pPr>
      <w:r w:rsidRPr="00015E15">
        <w:rPr>
          <w:b/>
          <w:color w:val="2E74B5" w:themeColor="accent1" w:themeShade="BF"/>
        </w:rPr>
        <w:t>[Insert name of the host jurisdiction]</w:t>
      </w:r>
      <w:r w:rsidRPr="00FD55BE">
        <w:rPr>
          <w:b/>
          <w:color w:val="AEAAAA" w:themeColor="background2" w:themeShade="BF"/>
        </w:rPr>
        <w:t xml:space="preserve"> </w:t>
      </w:r>
      <w:r>
        <w:t xml:space="preserve">and allied </w:t>
      </w:r>
      <w:r w:rsidRPr="0068512A">
        <w:t>stak</w:t>
      </w:r>
      <w:r>
        <w:t xml:space="preserve">eholders have developed the following objectives to support the </w:t>
      </w:r>
      <w:r w:rsidRPr="00015E15">
        <w:rPr>
          <w:b/>
          <w:color w:val="2E74B5" w:themeColor="accent1" w:themeShade="BF"/>
        </w:rPr>
        <w:t>[insert name of LSE]</w:t>
      </w:r>
      <w:r w:rsidRPr="0068512A">
        <w:rPr>
          <w:b/>
        </w:rPr>
        <w:t>.</w:t>
      </w:r>
      <w:r>
        <w:rPr>
          <w:b/>
        </w:rPr>
        <w:t xml:space="preserve">  </w:t>
      </w:r>
      <w:r>
        <w:t xml:space="preserve">These objectives reflect the anticipated operations during the </w:t>
      </w:r>
      <w:r w:rsidRPr="00015E15">
        <w:rPr>
          <w:b/>
          <w:color w:val="2E74B5" w:themeColor="accent1" w:themeShade="BF"/>
        </w:rPr>
        <w:t>[insert name of LSE]</w:t>
      </w:r>
      <w:r w:rsidRPr="00FD55BE">
        <w:rPr>
          <w:b/>
          <w:color w:val="AEAAAA" w:themeColor="background2" w:themeShade="BF"/>
        </w:rPr>
        <w:t xml:space="preserve"> </w:t>
      </w:r>
      <w:r>
        <w:t xml:space="preserve">and support the coordinated response by all agencies involved.  </w:t>
      </w:r>
    </w:p>
    <w:p w14:paraId="4FB3F4B9" w14:textId="77777777" w:rsidR="00015E15" w:rsidRPr="00941574" w:rsidRDefault="00015E15" w:rsidP="00941574">
      <w:pPr>
        <w:pStyle w:val="Style5"/>
      </w:pPr>
      <w:r w:rsidRPr="00941574">
        <w:t xml:space="preserve">Objective 1: </w:t>
      </w:r>
      <w:r w:rsidR="00941574" w:rsidRPr="00941574">
        <w:tab/>
      </w:r>
      <w:r w:rsidRPr="00941574">
        <w:t>Develop and maintain situational awareness of event activities and monitor potential threats.</w:t>
      </w:r>
    </w:p>
    <w:p w14:paraId="45C02AD5" w14:textId="77777777" w:rsidR="00015E15" w:rsidRPr="00941574" w:rsidRDefault="00015E15" w:rsidP="00941574">
      <w:pPr>
        <w:pStyle w:val="Style5"/>
      </w:pPr>
      <w:r w:rsidRPr="00941574">
        <w:t xml:space="preserve">Objective 2: </w:t>
      </w:r>
      <w:r w:rsidR="00941574">
        <w:tab/>
      </w:r>
      <w:r w:rsidRPr="00941574">
        <w:t>Provide for the safety of all event responders and staff.</w:t>
      </w:r>
    </w:p>
    <w:p w14:paraId="78380E1C" w14:textId="77777777" w:rsidR="00015E15" w:rsidRPr="00941574" w:rsidRDefault="00015E15" w:rsidP="00941574">
      <w:pPr>
        <w:pStyle w:val="Style5"/>
      </w:pPr>
      <w:r w:rsidRPr="00941574">
        <w:t xml:space="preserve">Objective 3: </w:t>
      </w:r>
      <w:r w:rsidR="00941574">
        <w:tab/>
      </w:r>
      <w:r w:rsidRPr="00941574">
        <w:t>Assure the security of all event participants through a coordinated and well-communicated law enforcement plan.</w:t>
      </w:r>
    </w:p>
    <w:p w14:paraId="1982351F" w14:textId="77777777" w:rsidR="00015E15" w:rsidRPr="00941574" w:rsidRDefault="00015E15" w:rsidP="00941574">
      <w:pPr>
        <w:pStyle w:val="Style5"/>
      </w:pPr>
      <w:r w:rsidRPr="00941574">
        <w:t xml:space="preserve">Objective 4: </w:t>
      </w:r>
      <w:r w:rsidR="00941574">
        <w:tab/>
      </w:r>
      <w:r w:rsidRPr="00941574">
        <w:t>Assure the rescue, treatment, and transportation of all patients within the response footprint.</w:t>
      </w:r>
    </w:p>
    <w:p w14:paraId="333C9DEF" w14:textId="77777777" w:rsidR="00015E15" w:rsidRPr="00941574" w:rsidRDefault="00015E15" w:rsidP="00941574">
      <w:pPr>
        <w:pStyle w:val="Style5"/>
      </w:pPr>
      <w:r w:rsidRPr="00941574">
        <w:t xml:space="preserve">Objective 5: </w:t>
      </w:r>
      <w:r w:rsidR="00941574">
        <w:tab/>
      </w:r>
      <w:r w:rsidRPr="00941574">
        <w:t xml:space="preserve">Integrate voice and data interoperable communications to support event operations and potential incident response.  </w:t>
      </w:r>
    </w:p>
    <w:p w14:paraId="3783B217" w14:textId="77777777" w:rsidR="00015E15" w:rsidRPr="00941574" w:rsidRDefault="00015E15" w:rsidP="00941574">
      <w:pPr>
        <w:pStyle w:val="Style5"/>
      </w:pPr>
      <w:r w:rsidRPr="00941574">
        <w:t xml:space="preserve">Objective 6: </w:t>
      </w:r>
      <w:r w:rsidR="00941574">
        <w:tab/>
      </w:r>
      <w:r w:rsidRPr="00941574">
        <w:t xml:space="preserve">Identify any LSE-related events – sanctioned and unsanctioned.  </w:t>
      </w:r>
    </w:p>
    <w:p w14:paraId="5253F525" w14:textId="77777777" w:rsidR="00015E15" w:rsidRPr="00941574" w:rsidRDefault="00015E15" w:rsidP="00941574">
      <w:pPr>
        <w:pStyle w:val="Style5"/>
      </w:pPr>
      <w:r w:rsidRPr="00941574">
        <w:t xml:space="preserve">Objective 7: </w:t>
      </w:r>
      <w:r w:rsidR="00941574">
        <w:tab/>
      </w:r>
      <w:r w:rsidRPr="00941574">
        <w:t xml:space="preserve">Keep public informed of LSE-related operations and activities. </w:t>
      </w:r>
    </w:p>
    <w:p w14:paraId="79F06FA5" w14:textId="77777777" w:rsidR="00015E15" w:rsidRPr="00941574" w:rsidRDefault="00015E15" w:rsidP="00941574">
      <w:pPr>
        <w:pStyle w:val="Style5"/>
      </w:pPr>
      <w:r w:rsidRPr="00941574">
        <w:t xml:space="preserve">Objective 9: </w:t>
      </w:r>
      <w:r w:rsidR="00941574">
        <w:tab/>
      </w:r>
      <w:r w:rsidRPr="00941574">
        <w:rPr>
          <w:b/>
          <w:color w:val="2E74B5" w:themeColor="accent1" w:themeShade="BF"/>
        </w:rPr>
        <w:t>[insert LSE objective]</w:t>
      </w:r>
    </w:p>
    <w:p w14:paraId="17F7F9AA" w14:textId="77777777" w:rsidR="00015E15" w:rsidRPr="00941574" w:rsidRDefault="00015E15" w:rsidP="00941574">
      <w:pPr>
        <w:pStyle w:val="Style5"/>
      </w:pPr>
      <w:r w:rsidRPr="00941574">
        <w:lastRenderedPageBreak/>
        <w:t xml:space="preserve">Objective 10: </w:t>
      </w:r>
      <w:r w:rsidR="00941574">
        <w:tab/>
      </w:r>
      <w:r w:rsidRPr="00941574">
        <w:rPr>
          <w:b/>
          <w:color w:val="2E74B5" w:themeColor="accent1" w:themeShade="BF"/>
        </w:rPr>
        <w:t>[insert LSE objective]</w:t>
      </w:r>
    </w:p>
    <w:p w14:paraId="1F31B7D1" w14:textId="77777777" w:rsidR="00015E15" w:rsidRPr="00941574" w:rsidRDefault="00015E15" w:rsidP="00941574">
      <w:pPr>
        <w:pStyle w:val="Style5"/>
        <w:rPr>
          <w:b/>
          <w:color w:val="AEAAAA" w:themeColor="background2" w:themeShade="BF"/>
        </w:rPr>
      </w:pPr>
      <w:r w:rsidRPr="00941574">
        <w:t xml:space="preserve">Objective 11: </w:t>
      </w:r>
      <w:r w:rsidR="00941574">
        <w:tab/>
      </w:r>
      <w:r w:rsidRPr="00941574">
        <w:rPr>
          <w:b/>
          <w:color w:val="2E74B5" w:themeColor="accent1" w:themeShade="BF"/>
        </w:rPr>
        <w:t>[insert LSE objective]</w:t>
      </w:r>
    </w:p>
    <w:p w14:paraId="51658439" w14:textId="77777777" w:rsidR="00015E15" w:rsidRPr="00941574" w:rsidRDefault="00015E15" w:rsidP="00015E15"/>
    <w:p w14:paraId="3E8E5A7F" w14:textId="77777777" w:rsidR="00015E15" w:rsidRDefault="00015E15" w:rsidP="00015E15"/>
    <w:p w14:paraId="7632812A" w14:textId="77777777" w:rsidR="00941574" w:rsidRDefault="00941574" w:rsidP="00015E15">
      <w:pPr>
        <w:sectPr w:rsidR="00941574" w:rsidSect="00E31076">
          <w:footerReference w:type="default" r:id="rId22"/>
          <w:pgSz w:w="12240" w:h="15840"/>
          <w:pgMar w:top="1440" w:right="1440" w:bottom="1440" w:left="1440" w:header="720" w:footer="720" w:gutter="0"/>
          <w:pgNumType w:start="1"/>
          <w:cols w:space="720"/>
          <w:docGrid w:linePitch="360"/>
        </w:sectPr>
      </w:pPr>
    </w:p>
    <w:p w14:paraId="0A922FF5" w14:textId="77777777" w:rsidR="00015E15" w:rsidRDefault="00941574" w:rsidP="00941574">
      <w:pPr>
        <w:pStyle w:val="1Heading"/>
      </w:pPr>
      <w:bookmarkStart w:id="18" w:name="_Toc439525786"/>
      <w:r>
        <w:lastRenderedPageBreak/>
        <w:t>Operational Framework</w:t>
      </w:r>
      <w:bookmarkEnd w:id="18"/>
    </w:p>
    <w:p w14:paraId="25467BAF" w14:textId="77777777" w:rsidR="00941574" w:rsidRPr="00941574" w:rsidRDefault="00941574" w:rsidP="00CB1F17">
      <w:pPr>
        <w:suppressAutoHyphens/>
        <w:spacing w:before="120" w:after="120" w:line="264" w:lineRule="auto"/>
        <w:rPr>
          <w:rFonts w:eastAsia="Calibri"/>
          <w:i/>
          <w:color w:val="2B79EF"/>
          <w:szCs w:val="22"/>
        </w:rPr>
      </w:pPr>
      <w:r w:rsidRPr="00941574">
        <w:rPr>
          <w:rFonts w:eastAsia="Calibri"/>
          <w:b/>
          <w:i/>
          <w:color w:val="2B79EF"/>
          <w:szCs w:val="22"/>
        </w:rPr>
        <w:t>[</w:t>
      </w:r>
      <w:r w:rsidRPr="00941574">
        <w:rPr>
          <w:rFonts w:eastAsia="Calibri"/>
          <w:i/>
          <w:color w:val="2B79EF"/>
          <w:szCs w:val="22"/>
        </w:rPr>
        <w:t>The proper mix of participants in your organizational structure will depend on the</w:t>
      </w:r>
      <w:r w:rsidRPr="00941574">
        <w:rPr>
          <w:rFonts w:eastAsia="Calibri"/>
          <w:b/>
          <w:i/>
          <w:color w:val="2B79EF"/>
          <w:szCs w:val="22"/>
        </w:rPr>
        <w:t xml:space="preserve"> location</w:t>
      </w:r>
      <w:r w:rsidRPr="00941574">
        <w:rPr>
          <w:rFonts w:eastAsia="Calibri"/>
          <w:i/>
          <w:color w:val="2B79EF"/>
          <w:szCs w:val="22"/>
        </w:rPr>
        <w:t xml:space="preserve"> of the LSE, which determines the jurisdictions that must be involved and the </w:t>
      </w:r>
      <w:r w:rsidRPr="00941574">
        <w:rPr>
          <w:rFonts w:eastAsia="Calibri"/>
          <w:b/>
          <w:i/>
          <w:color w:val="2B79EF"/>
          <w:szCs w:val="22"/>
        </w:rPr>
        <w:t xml:space="preserve">type </w:t>
      </w:r>
      <w:r w:rsidRPr="00941574">
        <w:rPr>
          <w:rFonts w:eastAsia="Calibri"/>
          <w:i/>
          <w:color w:val="2B79EF"/>
          <w:szCs w:val="22"/>
        </w:rPr>
        <w:t>of LSE, which dictates the functional agencies of the involved jurisdiction(s), as well as other associated agencies. The following is sample language that should be modified as appropriate before releasing the final LSE CONOPS.]</w:t>
      </w:r>
    </w:p>
    <w:p w14:paraId="1C03AC76" w14:textId="77777777" w:rsidR="00CB1F17" w:rsidRPr="00104D05" w:rsidRDefault="00941574" w:rsidP="00104D05">
      <w:pPr>
        <w:autoSpaceDE w:val="0"/>
        <w:autoSpaceDN w:val="0"/>
        <w:adjustRightInd w:val="0"/>
        <w:spacing w:before="120" w:after="120" w:line="264" w:lineRule="auto"/>
        <w:rPr>
          <w:rFonts w:eastAsia="Calibri" w:cs="Arial Narrow"/>
          <w:bCs/>
          <w:color w:val="000000"/>
        </w:rPr>
      </w:pPr>
      <w:r w:rsidRPr="00941574">
        <w:rPr>
          <w:rFonts w:eastAsia="Calibri" w:cs="Arial"/>
          <w:bCs/>
          <w:color w:val="000000"/>
        </w:rPr>
        <w:t xml:space="preserve">This </w:t>
      </w:r>
      <w:r w:rsidRPr="00941574">
        <w:rPr>
          <w:rFonts w:eastAsia="Calibri" w:cs="Arial"/>
          <w:b/>
          <w:bCs/>
          <w:color w:val="2B79EF"/>
        </w:rPr>
        <w:t>[insert name of LSE]</w:t>
      </w:r>
      <w:r w:rsidRPr="00941574">
        <w:rPr>
          <w:rFonts w:eastAsia="Calibri" w:cs="Arial"/>
          <w:bCs/>
          <w:color w:val="2B79EF"/>
        </w:rPr>
        <w:t xml:space="preserve"> </w:t>
      </w:r>
      <w:r w:rsidRPr="00941574">
        <w:rPr>
          <w:rFonts w:eastAsia="Calibri" w:cs="Arial"/>
          <w:bCs/>
          <w:color w:val="000000"/>
        </w:rPr>
        <w:t>will be</w:t>
      </w:r>
      <w:r w:rsidRPr="00941574">
        <w:rPr>
          <w:rFonts w:eastAsia="Calibri" w:cs="Arial Narrow"/>
          <w:bCs/>
          <w:color w:val="000000"/>
        </w:rPr>
        <w:t xml:space="preserve"> executed through a unified command model that includes representatives of participating Bay Area local, state, and federal agencies that have responsibilities to support the </w:t>
      </w:r>
      <w:r w:rsidRPr="00941574">
        <w:rPr>
          <w:rFonts w:eastAsia="Calibri" w:cs="Arial"/>
          <w:b/>
          <w:bCs/>
          <w:color w:val="2B79EF"/>
        </w:rPr>
        <w:t>[insert name of LSE]</w:t>
      </w:r>
      <w:r w:rsidRPr="00941574">
        <w:rPr>
          <w:rFonts w:eastAsia="Calibri" w:cs="Arial Narrow"/>
          <w:bCs/>
        </w:rPr>
        <w:t xml:space="preserve">. </w:t>
      </w:r>
      <w:r w:rsidRPr="00941574">
        <w:rPr>
          <w:rFonts w:eastAsia="Calibri" w:cs="Arial Narrow"/>
          <w:bCs/>
          <w:color w:val="000000"/>
        </w:rPr>
        <w:t>Initially, the LSE Unified Command may be able to provide all needed multiagency coordination for the LSE. However, as the event grows in size, complexity, duration or importance, offsite support and coordination may be required.</w:t>
      </w:r>
      <w:bookmarkStart w:id="19" w:name="_Toc439525787"/>
      <w:bookmarkEnd w:id="19"/>
    </w:p>
    <w:p w14:paraId="53FBF412" w14:textId="77777777" w:rsidR="00941574" w:rsidRPr="00941574" w:rsidRDefault="00941574" w:rsidP="00CB1F17">
      <w:pPr>
        <w:pStyle w:val="11Heading"/>
        <w:rPr>
          <w:rFonts w:eastAsia="Times New Roman"/>
        </w:rPr>
      </w:pPr>
      <w:bookmarkStart w:id="20" w:name="_Toc439525788"/>
      <w:r w:rsidRPr="00941574">
        <w:rPr>
          <w:rFonts w:eastAsia="Times New Roman"/>
        </w:rPr>
        <w:t>Organizational Structure</w:t>
      </w:r>
      <w:bookmarkEnd w:id="20"/>
    </w:p>
    <w:p w14:paraId="03CF4224" w14:textId="77777777" w:rsidR="00941574" w:rsidRPr="00941574" w:rsidRDefault="00941574" w:rsidP="00CB1F17">
      <w:pPr>
        <w:suppressAutoHyphens/>
        <w:spacing w:before="120" w:after="120" w:line="264" w:lineRule="auto"/>
        <w:rPr>
          <w:rFonts w:eastAsia="Calibri" w:cs="Arial"/>
        </w:rPr>
      </w:pPr>
      <w:r w:rsidRPr="00941574">
        <w:rPr>
          <w:rFonts w:eastAsia="Calibri"/>
          <w:szCs w:val="22"/>
        </w:rPr>
        <w:t>The command structure</w:t>
      </w:r>
      <w:r w:rsidRPr="00941574">
        <w:rPr>
          <w:rFonts w:eastAsia="Calibri"/>
          <w:color w:val="FFFFE8"/>
          <w:szCs w:val="22"/>
        </w:rPr>
        <w:t xml:space="preserve"> </w:t>
      </w:r>
      <w:r w:rsidRPr="00941574">
        <w:rPr>
          <w:rFonts w:eastAsia="Calibri"/>
          <w:szCs w:val="22"/>
        </w:rPr>
        <w:t xml:space="preserve">will follow the Standard Emergency Management System (SEMS) and utilize the Incident Command System (ICS). The </w:t>
      </w:r>
      <w:r w:rsidRPr="00941574">
        <w:rPr>
          <w:rFonts w:eastAsia="Calibri" w:cs="Arial"/>
          <w:b/>
          <w:color w:val="2B79EF"/>
        </w:rPr>
        <w:t xml:space="preserve">[insert name of LSE] </w:t>
      </w:r>
      <w:r w:rsidRPr="00941574">
        <w:rPr>
          <w:rFonts w:eastAsia="Calibri"/>
          <w:szCs w:val="22"/>
        </w:rPr>
        <w:t xml:space="preserve">Unified Command includes a single, integrated incident organization; collocated facilities; a single planning process and IAP; shared planning, logistical, and finance sections; and unified resource ordering. </w:t>
      </w:r>
    </w:p>
    <w:p w14:paraId="41290C43" w14:textId="4FD2D356" w:rsidR="00941574" w:rsidRPr="00941574" w:rsidRDefault="00941574" w:rsidP="00CB1F17">
      <w:pPr>
        <w:suppressAutoHyphens/>
        <w:spacing w:before="120" w:after="120" w:line="264" w:lineRule="auto"/>
        <w:rPr>
          <w:rFonts w:eastAsia="Calibri"/>
          <w:szCs w:val="22"/>
        </w:rPr>
      </w:pPr>
      <w:r w:rsidRPr="00941574">
        <w:rPr>
          <w:rFonts w:eastAsia="Calibri" w:cs="Arial"/>
        </w:rPr>
        <w:t xml:space="preserve">In ICS Unified Command, after the objectives, strategies, and interagency agreements are decided, the Operations Section Chief is designated to develop tactical action plans and to direct tactical operations. In ICS Unified Command, resources remain under the administrative and policy control of their agencies. However, they respond operationally to mission assignment under the coordination and direction of the Operations Section Chief, depending upon the requirements of the action plan. </w:t>
      </w:r>
      <w:r w:rsidR="00764C75">
        <w:rPr>
          <w:rFonts w:eastAsia="Calibri"/>
          <w:szCs w:val="22"/>
        </w:rPr>
        <w:t>See Exhibit 3-</w:t>
      </w:r>
      <w:r w:rsidRPr="00941574">
        <w:rPr>
          <w:rFonts w:eastAsia="Calibri"/>
          <w:szCs w:val="22"/>
        </w:rPr>
        <w:t xml:space="preserve">1 for the </w:t>
      </w:r>
      <w:r w:rsidRPr="00941574">
        <w:rPr>
          <w:rFonts w:eastAsia="Calibri" w:cs="Arial"/>
          <w:b/>
          <w:color w:val="2B79EF"/>
        </w:rPr>
        <w:t xml:space="preserve">[insert name of LSE] </w:t>
      </w:r>
      <w:r w:rsidRPr="00941574">
        <w:rPr>
          <w:rFonts w:eastAsia="Calibri"/>
          <w:szCs w:val="22"/>
        </w:rPr>
        <w:t xml:space="preserve">management organization.  </w:t>
      </w:r>
    </w:p>
    <w:p w14:paraId="032EDCF8" w14:textId="77777777" w:rsidR="008B62AC" w:rsidRDefault="008B62AC" w:rsidP="00CB1F17">
      <w:pPr>
        <w:autoSpaceDE w:val="0"/>
        <w:autoSpaceDN w:val="0"/>
        <w:adjustRightInd w:val="0"/>
        <w:spacing w:before="120" w:after="120" w:line="264" w:lineRule="auto"/>
      </w:pPr>
      <w:r w:rsidRPr="00BA47C5">
        <w:t xml:space="preserve">The </w:t>
      </w:r>
      <w:r w:rsidRPr="009F1ECA">
        <w:rPr>
          <w:rFonts w:cs="Arial"/>
          <w:b/>
          <w:color w:val="2B79EF"/>
        </w:rPr>
        <w:t xml:space="preserve">[insert name of LSE] </w:t>
      </w:r>
      <w:r w:rsidRPr="00BA47C5">
        <w:t xml:space="preserve">Unified Command (UC) will facilitate the multiagency coordination for planning and execution of the LSE. The </w:t>
      </w:r>
      <w:r w:rsidRPr="009F1ECA">
        <w:rPr>
          <w:rFonts w:cs="Arial"/>
          <w:b/>
          <w:color w:val="2B79EF"/>
        </w:rPr>
        <w:t xml:space="preserve">[insert name of LSE] </w:t>
      </w:r>
      <w:r w:rsidRPr="00BA47C5">
        <w:t xml:space="preserve">UC is organized according to the Incident Command System (ICS) and SEMS. </w:t>
      </w:r>
    </w:p>
    <w:p w14:paraId="409E358D" w14:textId="37DFBA5C" w:rsidR="00941574" w:rsidRPr="00941574" w:rsidRDefault="00941574" w:rsidP="00CB1F17">
      <w:pPr>
        <w:autoSpaceDE w:val="0"/>
        <w:autoSpaceDN w:val="0"/>
        <w:adjustRightInd w:val="0"/>
        <w:spacing w:before="120" w:after="120" w:line="264" w:lineRule="auto"/>
        <w:rPr>
          <w:rFonts w:eastAsia="Calibri" w:cs="Arial Narrow"/>
          <w:b/>
          <w:bCs/>
          <w:color w:val="000000"/>
        </w:rPr>
      </w:pPr>
      <w:r w:rsidRPr="00941574">
        <w:rPr>
          <w:rFonts w:eastAsia="Calibri" w:cs="Arial Narrow"/>
          <w:b/>
          <w:bCs/>
          <w:color w:val="000000"/>
        </w:rPr>
        <w:t xml:space="preserve">Summary of Key Organization Positions and Responsibilities for </w:t>
      </w:r>
      <w:r w:rsidRPr="00941574">
        <w:rPr>
          <w:rFonts w:eastAsia="Calibri" w:cs="Arial"/>
          <w:b/>
          <w:bCs/>
          <w:color w:val="2B79EF"/>
        </w:rPr>
        <w:t xml:space="preserve">[Insert name of LSE] </w:t>
      </w:r>
      <w:r w:rsidRPr="00941574">
        <w:rPr>
          <w:rFonts w:eastAsia="Calibri" w:cs="Arial Narrow"/>
          <w:b/>
          <w:bCs/>
          <w:color w:val="002060"/>
        </w:rPr>
        <w:t xml:space="preserve"> </w:t>
      </w:r>
      <w:r w:rsidRPr="00941574">
        <w:rPr>
          <w:rFonts w:eastAsia="Calibri" w:cs="Arial Narrow"/>
          <w:b/>
          <w:bCs/>
          <w:color w:val="000000"/>
        </w:rPr>
        <w:t xml:space="preserve">  </w:t>
      </w:r>
    </w:p>
    <w:p w14:paraId="10793758"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Narrow"/>
          <w:bCs/>
          <w:color w:val="000000"/>
        </w:rPr>
        <w:t xml:space="preserve">See Section 3.3 (Roles and Responsibilities) for detailed position responsibilities </w:t>
      </w:r>
    </w:p>
    <w:p w14:paraId="154CEBA3" w14:textId="77777777" w:rsidR="00941574" w:rsidRPr="00E660DA" w:rsidRDefault="00941574" w:rsidP="00CB1F17">
      <w:pPr>
        <w:autoSpaceDE w:val="0"/>
        <w:autoSpaceDN w:val="0"/>
        <w:adjustRightInd w:val="0"/>
        <w:spacing w:before="120" w:after="120" w:line="264" w:lineRule="auto"/>
        <w:rPr>
          <w:rFonts w:eastAsia="Calibri" w:cs="Arial Narrow"/>
          <w:b/>
          <w:bCs/>
        </w:rPr>
      </w:pPr>
      <w:r w:rsidRPr="00941574">
        <w:rPr>
          <w:rFonts w:eastAsia="Calibri" w:cs="Arial"/>
          <w:b/>
          <w:bCs/>
          <w:color w:val="2B79EF"/>
        </w:rPr>
        <w:t xml:space="preserve">[Insert name of LSE] </w:t>
      </w:r>
      <w:r w:rsidRPr="00941574">
        <w:rPr>
          <w:rFonts w:eastAsia="Calibri" w:cs="Arial Narrow"/>
          <w:b/>
          <w:bCs/>
          <w:color w:val="002060"/>
        </w:rPr>
        <w:t xml:space="preserve"> </w:t>
      </w:r>
      <w:r w:rsidRPr="00E660DA">
        <w:rPr>
          <w:rFonts w:eastAsia="Calibri" w:cs="Arial Narrow"/>
          <w:b/>
          <w:bCs/>
        </w:rPr>
        <w:t xml:space="preserve">Unified Command </w:t>
      </w:r>
    </w:p>
    <w:p w14:paraId="42F87653" w14:textId="77777777" w:rsidR="00941574" w:rsidRPr="00941574" w:rsidRDefault="00941574" w:rsidP="00CB1F17">
      <w:pPr>
        <w:pStyle w:val="BulletedList"/>
      </w:pPr>
      <w:r w:rsidRPr="00941574">
        <w:t>Approves LSE objectives</w:t>
      </w:r>
    </w:p>
    <w:p w14:paraId="50E02B23" w14:textId="77777777" w:rsidR="00941574" w:rsidRPr="00941574" w:rsidRDefault="00941574" w:rsidP="00CB1F17">
      <w:pPr>
        <w:pStyle w:val="BulletedList"/>
      </w:pPr>
      <w:r w:rsidRPr="00941574">
        <w:t>Approves the Incident Action Plan (IAP)</w:t>
      </w:r>
    </w:p>
    <w:p w14:paraId="42E3C784" w14:textId="77777777" w:rsidR="00941574" w:rsidRPr="00941574" w:rsidRDefault="00941574" w:rsidP="00CB1F17">
      <w:pPr>
        <w:pStyle w:val="BulletedList"/>
      </w:pPr>
      <w:r w:rsidRPr="00941574">
        <w:t>Convenes briefings and other interagency meetings</w:t>
      </w:r>
    </w:p>
    <w:p w14:paraId="3769D8B6" w14:textId="77777777" w:rsidR="00941574" w:rsidRPr="00941574" w:rsidRDefault="00941574" w:rsidP="00CB1F17">
      <w:pPr>
        <w:pStyle w:val="BulletedList"/>
      </w:pPr>
      <w:r w:rsidRPr="00941574">
        <w:t>Signs off on mission tasking of participating agencies</w:t>
      </w:r>
    </w:p>
    <w:p w14:paraId="72AB9C13" w14:textId="77777777" w:rsidR="00941574" w:rsidRPr="00941574" w:rsidRDefault="00941574" w:rsidP="00CB1F17">
      <w:pPr>
        <w:pStyle w:val="BulletedList"/>
      </w:pPr>
      <w:r w:rsidRPr="00941574">
        <w:t>Is responsible for allocation of resources and the response strategy</w:t>
      </w:r>
    </w:p>
    <w:p w14:paraId="3C8F7C90"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w:b/>
          <w:bCs/>
          <w:color w:val="2B79EF"/>
        </w:rPr>
        <w:lastRenderedPageBreak/>
        <w:t xml:space="preserve">[Insert name of LSE] </w:t>
      </w:r>
      <w:r w:rsidRPr="00E660DA">
        <w:rPr>
          <w:rFonts w:eastAsia="Calibri" w:cs="Arial Narrow"/>
          <w:b/>
          <w:bCs/>
        </w:rPr>
        <w:t>Public Information Officer (PIO):</w:t>
      </w:r>
      <w:r w:rsidRPr="00E660DA">
        <w:rPr>
          <w:rFonts w:eastAsia="Calibri" w:cs="Arial Narrow"/>
          <w:bCs/>
        </w:rPr>
        <w:t xml:space="preserve"> </w:t>
      </w:r>
      <w:r w:rsidRPr="00941574">
        <w:rPr>
          <w:rFonts w:eastAsia="Calibri" w:cs="Arial Narrow"/>
          <w:bCs/>
          <w:color w:val="000000"/>
        </w:rPr>
        <w:t>Coordinates, gathers, verifies and disseminates information regarding the event. The PIO will work with the UC to review and approve messages before they are disseminated to the public.</w:t>
      </w:r>
    </w:p>
    <w:p w14:paraId="67AA7D4C"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w:b/>
          <w:bCs/>
          <w:color w:val="2B79EF"/>
        </w:rPr>
        <w:t xml:space="preserve">[Insert name of LSE] </w:t>
      </w:r>
      <w:r w:rsidRPr="00E660DA">
        <w:rPr>
          <w:rFonts w:eastAsia="Calibri" w:cs="Arial Narrow"/>
          <w:b/>
          <w:bCs/>
        </w:rPr>
        <w:t>Safety Officer:</w:t>
      </w:r>
      <w:r w:rsidRPr="00E660DA">
        <w:rPr>
          <w:rFonts w:eastAsia="Calibri" w:cs="Arial Narrow"/>
          <w:bCs/>
        </w:rPr>
        <w:t xml:space="preserve"> </w:t>
      </w:r>
      <w:r w:rsidRPr="00941574">
        <w:rPr>
          <w:rFonts w:eastAsia="Calibri" w:cs="Arial Narrow"/>
          <w:bCs/>
          <w:color w:val="000000"/>
        </w:rPr>
        <w:t>Monitors LSE preparedness and response activities and takes steps to maintain a safe work environment.</w:t>
      </w:r>
    </w:p>
    <w:p w14:paraId="1295B669"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w:b/>
          <w:bCs/>
          <w:color w:val="2B79EF"/>
        </w:rPr>
        <w:t>[Insert name of LSE]</w:t>
      </w:r>
      <w:r w:rsidRPr="00E660DA">
        <w:rPr>
          <w:rFonts w:eastAsia="Calibri" w:cs="Arial"/>
          <w:b/>
          <w:bCs/>
        </w:rPr>
        <w:t xml:space="preserve"> </w:t>
      </w:r>
      <w:r w:rsidRPr="00E660DA">
        <w:rPr>
          <w:rFonts w:eastAsia="Calibri" w:cs="Arial Narrow"/>
          <w:b/>
          <w:bCs/>
        </w:rPr>
        <w:t>Liaison Officer:</w:t>
      </w:r>
      <w:r w:rsidRPr="00941574">
        <w:rPr>
          <w:rFonts w:eastAsia="Calibri" w:cs="Arial Narrow"/>
          <w:bCs/>
          <w:color w:val="000000"/>
        </w:rPr>
        <w:t xml:space="preserve"> Provides coordination among agency representatives and ensures that adequate support is provided to them.  </w:t>
      </w:r>
    </w:p>
    <w:p w14:paraId="14839FE8"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w:b/>
          <w:bCs/>
          <w:color w:val="2B79EF"/>
        </w:rPr>
        <w:t xml:space="preserve">[Insert name of LSE] </w:t>
      </w:r>
      <w:r w:rsidRPr="00E660DA">
        <w:rPr>
          <w:rFonts w:eastAsia="Calibri" w:cs="Arial Narrow"/>
          <w:b/>
          <w:bCs/>
        </w:rPr>
        <w:t>Agency Representatives:</w:t>
      </w:r>
      <w:r w:rsidRPr="00941574">
        <w:rPr>
          <w:rFonts w:eastAsia="Calibri" w:cs="Arial Narrow"/>
          <w:bCs/>
          <w:color w:val="000000"/>
        </w:rPr>
        <w:t xml:space="preserve"> Representatives from federal and state agencies, non-governmental organizations, private companies, and other organizations, who may provide liaisons to facilitate communication between the LSE UC and their respective organizations.</w:t>
      </w:r>
    </w:p>
    <w:p w14:paraId="189A3EE1" w14:textId="77777777" w:rsidR="00941574" w:rsidRPr="00941574" w:rsidRDefault="00941574" w:rsidP="00CB1F17">
      <w:pPr>
        <w:autoSpaceDE w:val="0"/>
        <w:autoSpaceDN w:val="0"/>
        <w:adjustRightInd w:val="0"/>
        <w:spacing w:before="120" w:after="120" w:line="264" w:lineRule="auto"/>
        <w:rPr>
          <w:rFonts w:eastAsia="Calibri" w:cs="Arial Narrow"/>
          <w:b/>
          <w:bCs/>
          <w:color w:val="002060"/>
        </w:rPr>
      </w:pPr>
      <w:r w:rsidRPr="00941574">
        <w:rPr>
          <w:rFonts w:eastAsia="Calibri" w:cs="Arial"/>
          <w:b/>
          <w:bCs/>
          <w:color w:val="2B79EF"/>
        </w:rPr>
        <w:t xml:space="preserve">[Insert name of LSE] </w:t>
      </w:r>
      <w:r w:rsidRPr="00E660DA">
        <w:rPr>
          <w:rFonts w:eastAsia="Calibri" w:cs="Arial Narrow"/>
          <w:b/>
          <w:bCs/>
        </w:rPr>
        <w:t>Planning/Intelligence Section</w:t>
      </w:r>
    </w:p>
    <w:p w14:paraId="706B0F08" w14:textId="77777777" w:rsidR="00941574" w:rsidRPr="00941574" w:rsidRDefault="00941574" w:rsidP="00CB1F17">
      <w:pPr>
        <w:autoSpaceDE w:val="0"/>
        <w:autoSpaceDN w:val="0"/>
        <w:adjustRightInd w:val="0"/>
        <w:spacing w:before="120" w:after="60" w:line="264" w:lineRule="auto"/>
        <w:rPr>
          <w:rFonts w:eastAsia="Calibri" w:cs="Arial Narrow"/>
          <w:bCs/>
          <w:color w:val="000000"/>
        </w:rPr>
      </w:pPr>
      <w:r w:rsidRPr="00941574">
        <w:rPr>
          <w:rFonts w:eastAsia="Calibri" w:cs="Arial Narrow"/>
          <w:bCs/>
          <w:color w:val="000000"/>
        </w:rPr>
        <w:t>The LSE Planning/Intelligence Section is responsible for:</w:t>
      </w:r>
    </w:p>
    <w:p w14:paraId="562CA92E" w14:textId="77777777" w:rsidR="00941574" w:rsidRPr="00941574" w:rsidRDefault="00941574" w:rsidP="00CB1F17">
      <w:pPr>
        <w:pStyle w:val="BulletedList"/>
      </w:pPr>
      <w:r w:rsidRPr="00941574">
        <w:t>Collecting and analyzing information for potential threats</w:t>
      </w:r>
    </w:p>
    <w:p w14:paraId="0A632C8C" w14:textId="77777777" w:rsidR="00941574" w:rsidRPr="00941574" w:rsidRDefault="00941574" w:rsidP="00CB1F17">
      <w:pPr>
        <w:pStyle w:val="BulletedList"/>
      </w:pPr>
      <w:r w:rsidRPr="00941574">
        <w:t>Producing and distributing intelligence that informs the planning process and ultimately determines the organizational level’s response strategy</w:t>
      </w:r>
    </w:p>
    <w:p w14:paraId="19B09A61" w14:textId="77777777" w:rsidR="00941574" w:rsidRPr="00941574" w:rsidRDefault="00941574" w:rsidP="00CB1F17">
      <w:pPr>
        <w:pStyle w:val="BulletedList"/>
      </w:pPr>
      <w:r w:rsidRPr="00941574">
        <w:t>Managing the action planning process.</w:t>
      </w:r>
    </w:p>
    <w:p w14:paraId="271F3276" w14:textId="77777777" w:rsidR="00941574" w:rsidRPr="00941574" w:rsidRDefault="00941574" w:rsidP="00CB1F17">
      <w:pPr>
        <w:pStyle w:val="BulletedList"/>
        <w:numPr>
          <w:ilvl w:val="0"/>
          <w:numId w:val="0"/>
        </w:numPr>
        <w:spacing w:before="120" w:after="60"/>
        <w:rPr>
          <w:rFonts w:eastAsia="Calibri"/>
        </w:rPr>
      </w:pPr>
      <w:r w:rsidRPr="00941574">
        <w:rPr>
          <w:rFonts w:eastAsia="Calibri"/>
        </w:rPr>
        <w:t xml:space="preserve">Units within </w:t>
      </w:r>
      <w:r w:rsidRPr="00941574">
        <w:rPr>
          <w:rFonts w:eastAsia="Calibri" w:cs="Arial"/>
          <w:b/>
          <w:color w:val="2B79EF"/>
        </w:rPr>
        <w:t xml:space="preserve">[insert name of LSE] </w:t>
      </w:r>
      <w:r w:rsidRPr="00941574">
        <w:rPr>
          <w:rFonts w:eastAsia="Calibri"/>
        </w:rPr>
        <w:t>Planning/Intelligence include the following.</w:t>
      </w:r>
    </w:p>
    <w:p w14:paraId="72DFADAF" w14:textId="77777777" w:rsidR="00941574" w:rsidRPr="00941574" w:rsidRDefault="00941574" w:rsidP="00CB1F17">
      <w:pPr>
        <w:pStyle w:val="BulletedList"/>
        <w:rPr>
          <w:rFonts w:eastAsia="Calibri"/>
        </w:rPr>
      </w:pPr>
      <w:r w:rsidRPr="00941574">
        <w:rPr>
          <w:rFonts w:eastAsia="Calibri" w:cs="Arial"/>
          <w:b/>
          <w:color w:val="2B79EF"/>
        </w:rPr>
        <w:t xml:space="preserve">[Insert name of LSE] </w:t>
      </w:r>
      <w:r w:rsidRPr="00941574">
        <w:rPr>
          <w:rFonts w:eastAsia="Calibri"/>
        </w:rPr>
        <w:t>Situation Status and Analysis Unit:</w:t>
      </w:r>
    </w:p>
    <w:p w14:paraId="0A170418" w14:textId="77777777" w:rsidR="00941574" w:rsidRPr="00941574" w:rsidRDefault="00941574" w:rsidP="00A37E29">
      <w:pPr>
        <w:pStyle w:val="BulletedList"/>
        <w:numPr>
          <w:ilvl w:val="1"/>
          <w:numId w:val="13"/>
        </w:numPr>
        <w:rPr>
          <w:rFonts w:eastAsia="Calibri"/>
        </w:rPr>
      </w:pPr>
      <w:r w:rsidRPr="00941574">
        <w:rPr>
          <w:rFonts w:eastAsia="Calibri"/>
        </w:rPr>
        <w:t>Collects, evaluates, and disseminates information</w:t>
      </w:r>
    </w:p>
    <w:p w14:paraId="3004C764" w14:textId="77777777" w:rsidR="00941574" w:rsidRPr="00941574" w:rsidRDefault="00941574" w:rsidP="00A37E29">
      <w:pPr>
        <w:pStyle w:val="BulletedList"/>
        <w:numPr>
          <w:ilvl w:val="1"/>
          <w:numId w:val="13"/>
        </w:numPr>
        <w:rPr>
          <w:rFonts w:eastAsia="Calibri"/>
        </w:rPr>
      </w:pPr>
      <w:r w:rsidRPr="00941574">
        <w:rPr>
          <w:rFonts w:eastAsia="Calibri"/>
        </w:rPr>
        <w:t xml:space="preserve">Manages the action planning process, develops the action plan in coordination with other functions, and develops the LSE situation report </w:t>
      </w:r>
    </w:p>
    <w:p w14:paraId="4262036C" w14:textId="77777777" w:rsidR="00941574" w:rsidRPr="00941574" w:rsidRDefault="00941574" w:rsidP="00CB1F17">
      <w:pPr>
        <w:pStyle w:val="BulletedList"/>
        <w:rPr>
          <w:rFonts w:eastAsia="Calibri"/>
        </w:rPr>
      </w:pPr>
      <w:r w:rsidRPr="00941574">
        <w:rPr>
          <w:rFonts w:eastAsia="Calibri" w:cs="Arial"/>
          <w:b/>
          <w:color w:val="2B79EF"/>
        </w:rPr>
        <w:t xml:space="preserve"> [Insert name of LSE] </w:t>
      </w:r>
      <w:r w:rsidRPr="00941574">
        <w:rPr>
          <w:rFonts w:eastAsia="Calibri"/>
        </w:rPr>
        <w:t>Advance Planning Unit:</w:t>
      </w:r>
    </w:p>
    <w:p w14:paraId="452A13A3" w14:textId="77777777" w:rsidR="00941574" w:rsidRPr="00941574" w:rsidRDefault="00941574" w:rsidP="00A37E29">
      <w:pPr>
        <w:pStyle w:val="BulletedList"/>
        <w:numPr>
          <w:ilvl w:val="1"/>
          <w:numId w:val="13"/>
        </w:numPr>
        <w:rPr>
          <w:rFonts w:eastAsia="Calibri"/>
        </w:rPr>
      </w:pPr>
      <w:r w:rsidRPr="00941574">
        <w:rPr>
          <w:rFonts w:eastAsia="Calibri"/>
        </w:rPr>
        <w:t xml:space="preserve">Identifies situations that may affect </w:t>
      </w:r>
      <w:r w:rsidRPr="00941574">
        <w:rPr>
          <w:rFonts w:eastAsia="Calibri" w:cs="Arial"/>
          <w:b/>
          <w:color w:val="2B79EF"/>
        </w:rPr>
        <w:t xml:space="preserve">[insert name of LSE] </w:t>
      </w:r>
      <w:r w:rsidRPr="00941574">
        <w:rPr>
          <w:rFonts w:eastAsia="Calibri"/>
        </w:rPr>
        <w:t>operations beyond the current operational period</w:t>
      </w:r>
    </w:p>
    <w:p w14:paraId="7A40200A" w14:textId="77777777" w:rsidR="00941574" w:rsidRPr="00941574" w:rsidRDefault="00941574" w:rsidP="00A37E29">
      <w:pPr>
        <w:pStyle w:val="BulletedList"/>
        <w:numPr>
          <w:ilvl w:val="1"/>
          <w:numId w:val="13"/>
        </w:numPr>
        <w:rPr>
          <w:rFonts w:eastAsia="Calibri"/>
        </w:rPr>
      </w:pPr>
      <w:r w:rsidRPr="00941574">
        <w:rPr>
          <w:rFonts w:eastAsia="Calibri"/>
        </w:rPr>
        <w:t>Develops the advance planning report</w:t>
      </w:r>
    </w:p>
    <w:p w14:paraId="091A18F2" w14:textId="77777777" w:rsidR="00941574" w:rsidRPr="00941574" w:rsidRDefault="00941574" w:rsidP="00CB1F17">
      <w:pPr>
        <w:pStyle w:val="BulletedList"/>
        <w:rPr>
          <w:rFonts w:eastAsia="Calibri"/>
        </w:rPr>
      </w:pPr>
      <w:r w:rsidRPr="00941574">
        <w:rPr>
          <w:rFonts w:eastAsia="Calibri" w:cs="Arial"/>
          <w:b/>
          <w:color w:val="2B79EF"/>
        </w:rPr>
        <w:t xml:space="preserve">[Insert name of LSE] </w:t>
      </w:r>
      <w:r w:rsidRPr="00941574">
        <w:rPr>
          <w:rFonts w:eastAsia="Calibri"/>
        </w:rPr>
        <w:t>Documentation Unit:</w:t>
      </w:r>
    </w:p>
    <w:p w14:paraId="493BB263" w14:textId="77777777" w:rsidR="00941574" w:rsidRPr="00941574" w:rsidRDefault="00941574" w:rsidP="00A37E29">
      <w:pPr>
        <w:pStyle w:val="BulletedList"/>
        <w:numPr>
          <w:ilvl w:val="1"/>
          <w:numId w:val="13"/>
        </w:numPr>
        <w:rPr>
          <w:rFonts w:eastAsia="Calibri"/>
        </w:rPr>
      </w:pPr>
      <w:r w:rsidRPr="00941574">
        <w:rPr>
          <w:rFonts w:eastAsia="Calibri"/>
        </w:rPr>
        <w:t xml:space="preserve">Compiles records and data pertaining to an event from all sections of the </w:t>
      </w:r>
      <w:r w:rsidRPr="00941574">
        <w:rPr>
          <w:rFonts w:eastAsia="Calibri" w:cs="Arial"/>
          <w:b/>
          <w:color w:val="2B79EF"/>
        </w:rPr>
        <w:t xml:space="preserve">[insert name of LSE] </w:t>
      </w:r>
      <w:r w:rsidRPr="00941574">
        <w:rPr>
          <w:rFonts w:eastAsia="Calibri"/>
        </w:rPr>
        <w:t>UC</w:t>
      </w:r>
    </w:p>
    <w:p w14:paraId="12375BD4" w14:textId="77777777" w:rsidR="00941574" w:rsidRPr="00941574" w:rsidRDefault="00941574" w:rsidP="00CB1F17">
      <w:pPr>
        <w:pStyle w:val="BulletedList"/>
        <w:rPr>
          <w:rFonts w:eastAsia="Calibri"/>
        </w:rPr>
      </w:pPr>
      <w:r w:rsidRPr="00941574">
        <w:rPr>
          <w:rFonts w:eastAsia="Calibri" w:cs="Arial"/>
          <w:b/>
          <w:color w:val="2B79EF"/>
        </w:rPr>
        <w:t xml:space="preserve">[Insert name of LSE] </w:t>
      </w:r>
      <w:r w:rsidRPr="00941574">
        <w:rPr>
          <w:rFonts w:eastAsia="Calibri"/>
        </w:rPr>
        <w:t>GIS Unit:</w:t>
      </w:r>
    </w:p>
    <w:p w14:paraId="70CAA203" w14:textId="77777777" w:rsidR="00941574" w:rsidRPr="00941574" w:rsidRDefault="00941574" w:rsidP="00A37E29">
      <w:pPr>
        <w:pStyle w:val="BulletedList"/>
        <w:numPr>
          <w:ilvl w:val="1"/>
          <w:numId w:val="13"/>
        </w:numPr>
        <w:rPr>
          <w:rFonts w:eastAsia="Calibri"/>
        </w:rPr>
      </w:pPr>
      <w:r w:rsidRPr="00941574">
        <w:rPr>
          <w:rFonts w:eastAsia="Calibri"/>
        </w:rPr>
        <w:t>Compiles threat and hazard data from various sources, including FEMA’s HAZUS loss estimation model, local government, Operational Area EOCs, state agencies such as Caltrans and CAL FIRE, and Federal agencies such as the U.S. Geological Survey and FEMA</w:t>
      </w:r>
    </w:p>
    <w:p w14:paraId="28B650AA" w14:textId="77777777" w:rsidR="00941574" w:rsidRPr="00941574" w:rsidRDefault="00941574" w:rsidP="00A37E29">
      <w:pPr>
        <w:pStyle w:val="BulletedList"/>
        <w:numPr>
          <w:ilvl w:val="1"/>
          <w:numId w:val="13"/>
        </w:numPr>
        <w:rPr>
          <w:rFonts w:eastAsia="Calibri"/>
        </w:rPr>
      </w:pPr>
      <w:r w:rsidRPr="00941574">
        <w:rPr>
          <w:rFonts w:eastAsia="Calibri"/>
        </w:rPr>
        <w:t>Compiles incident-specific information, such as location, and quantity of factors, such as road closures</w:t>
      </w:r>
    </w:p>
    <w:p w14:paraId="75416218" w14:textId="77777777" w:rsidR="00941574" w:rsidRPr="00941574" w:rsidRDefault="00941574" w:rsidP="00A37E29">
      <w:pPr>
        <w:pStyle w:val="BulletedList"/>
        <w:numPr>
          <w:ilvl w:val="1"/>
          <w:numId w:val="13"/>
        </w:numPr>
        <w:rPr>
          <w:rFonts w:eastAsia="Calibri"/>
        </w:rPr>
      </w:pPr>
      <w:r w:rsidRPr="00941574">
        <w:rPr>
          <w:rFonts w:eastAsia="Calibri"/>
        </w:rPr>
        <w:t>Prepares maps and analytical tools for decision making</w:t>
      </w:r>
    </w:p>
    <w:p w14:paraId="685D38D7" w14:textId="77777777" w:rsidR="00941574" w:rsidRPr="00941574" w:rsidRDefault="00941574" w:rsidP="00CB1F17">
      <w:pPr>
        <w:pStyle w:val="BulletedList"/>
        <w:rPr>
          <w:rFonts w:eastAsia="Calibri"/>
        </w:rPr>
      </w:pPr>
      <w:r w:rsidRPr="00941574">
        <w:rPr>
          <w:rFonts w:eastAsia="Calibri"/>
        </w:rPr>
        <w:t>Technical Specialists:</w:t>
      </w:r>
    </w:p>
    <w:p w14:paraId="5B5A6F57" w14:textId="77777777" w:rsidR="00941574" w:rsidRPr="00941574" w:rsidRDefault="00941574" w:rsidP="00A37E29">
      <w:pPr>
        <w:pStyle w:val="BulletedList"/>
        <w:numPr>
          <w:ilvl w:val="1"/>
          <w:numId w:val="13"/>
        </w:numPr>
        <w:rPr>
          <w:rFonts w:eastAsia="Calibri"/>
        </w:rPr>
      </w:pPr>
      <w:r w:rsidRPr="00941574">
        <w:rPr>
          <w:rFonts w:eastAsia="Calibri"/>
        </w:rPr>
        <w:lastRenderedPageBreak/>
        <w:t>Provide specialized skills and knowledge relevant to a critical aspect of the LSE</w:t>
      </w:r>
    </w:p>
    <w:p w14:paraId="376E3146" w14:textId="77777777" w:rsidR="00941574" w:rsidRPr="00941574" w:rsidRDefault="00941574" w:rsidP="00A37E29">
      <w:pPr>
        <w:pStyle w:val="BulletedList"/>
        <w:numPr>
          <w:ilvl w:val="1"/>
          <w:numId w:val="13"/>
        </w:numPr>
        <w:rPr>
          <w:rFonts w:eastAsia="Calibri"/>
        </w:rPr>
      </w:pPr>
      <w:r w:rsidRPr="00941574">
        <w:rPr>
          <w:rFonts w:eastAsia="Calibri"/>
        </w:rPr>
        <w:t>May include specialists in law enforcement; chemical, biological, radiological, nuclear and explosive threat detection, cyber security, trademark infringement, and other areas of expertise May be federal or state agency employees, although they may be from Operational Areas or local governments</w:t>
      </w:r>
    </w:p>
    <w:p w14:paraId="19652E03" w14:textId="77777777" w:rsidR="00941574" w:rsidRPr="00941574" w:rsidRDefault="00941574" w:rsidP="00A37E29">
      <w:pPr>
        <w:pStyle w:val="BulletedList"/>
        <w:numPr>
          <w:ilvl w:val="1"/>
          <w:numId w:val="13"/>
        </w:numPr>
        <w:rPr>
          <w:rFonts w:eastAsia="Calibri"/>
        </w:rPr>
      </w:pPr>
      <w:r w:rsidRPr="00941574">
        <w:rPr>
          <w:rFonts w:eastAsia="Calibri"/>
        </w:rPr>
        <w:t>May participate in the action planning process, provide technical assistance to Operational Areas, help make resource allocation decisions, and staff task forces</w:t>
      </w:r>
    </w:p>
    <w:p w14:paraId="59A2EBED" w14:textId="77777777" w:rsidR="00941574" w:rsidRPr="00941574" w:rsidRDefault="00941574" w:rsidP="00CB1F17">
      <w:pPr>
        <w:autoSpaceDE w:val="0"/>
        <w:autoSpaceDN w:val="0"/>
        <w:adjustRightInd w:val="0"/>
        <w:spacing w:before="120" w:after="120" w:line="264" w:lineRule="auto"/>
        <w:rPr>
          <w:rFonts w:eastAsia="Calibri" w:cs="Arial Narrow"/>
          <w:b/>
          <w:bCs/>
          <w:color w:val="002060"/>
        </w:rPr>
      </w:pPr>
      <w:r w:rsidRPr="00941574">
        <w:rPr>
          <w:rFonts w:eastAsia="Calibri" w:cs="Arial"/>
          <w:b/>
          <w:bCs/>
          <w:color w:val="2B79EF"/>
        </w:rPr>
        <w:t xml:space="preserve">[Insert name of LSE] </w:t>
      </w:r>
      <w:r w:rsidRPr="00E660DA">
        <w:rPr>
          <w:rFonts w:eastAsia="Calibri" w:cs="Arial Narrow"/>
          <w:b/>
          <w:bCs/>
        </w:rPr>
        <w:t>Operations Section</w:t>
      </w:r>
    </w:p>
    <w:p w14:paraId="5A41BDD6"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Narrow"/>
          <w:bCs/>
          <w:color w:val="000000"/>
        </w:rPr>
        <w:t xml:space="preserve">The </w:t>
      </w:r>
      <w:r w:rsidRPr="00941574">
        <w:rPr>
          <w:rFonts w:eastAsia="Calibri" w:cs="Arial"/>
          <w:b/>
          <w:bCs/>
          <w:color w:val="2B79EF"/>
        </w:rPr>
        <w:t xml:space="preserve">[insert name of LSE] </w:t>
      </w:r>
      <w:r w:rsidRPr="00941574">
        <w:rPr>
          <w:rFonts w:eastAsia="Calibri" w:cs="Arial Narrow"/>
          <w:bCs/>
          <w:color w:val="000000"/>
        </w:rPr>
        <w:t xml:space="preserve">Operations Section is responsible for coordinating and supporting all jurisdictional operations in support of the </w:t>
      </w:r>
      <w:r w:rsidRPr="00941574">
        <w:rPr>
          <w:rFonts w:eastAsia="Calibri" w:cs="Arial"/>
          <w:b/>
          <w:bCs/>
          <w:color w:val="2B79EF"/>
        </w:rPr>
        <w:t>[insert name of LSE]</w:t>
      </w:r>
      <w:r w:rsidRPr="00941574">
        <w:rPr>
          <w:rFonts w:eastAsia="Calibri" w:cs="Arial Narrow"/>
          <w:bCs/>
          <w:color w:val="000000"/>
        </w:rPr>
        <w:t>. The Section is staffed with the following positions.</w:t>
      </w:r>
    </w:p>
    <w:p w14:paraId="271C934F" w14:textId="77777777" w:rsidR="00941574" w:rsidRPr="00941574" w:rsidRDefault="00941574" w:rsidP="00CB1F17">
      <w:pPr>
        <w:pStyle w:val="BulletedList"/>
      </w:pPr>
      <w:r w:rsidRPr="00941574">
        <w:t>Operations Section Chief: Responsible for coordinating the activities of various functional branches, when activated.</w:t>
      </w:r>
    </w:p>
    <w:p w14:paraId="0E4C0C01" w14:textId="77777777" w:rsidR="00941574" w:rsidRPr="00941574" w:rsidRDefault="00941574" w:rsidP="00CB1F17">
      <w:pPr>
        <w:pStyle w:val="BulletedList"/>
      </w:pPr>
      <w:r w:rsidRPr="00941574">
        <w:t xml:space="preserve">Branch Directors: Responsible for providing support to their corresponding branch. Also responsible for providing branch reports to the </w:t>
      </w:r>
      <w:r w:rsidRPr="00941574">
        <w:rPr>
          <w:rFonts w:cs="Arial"/>
          <w:b/>
          <w:color w:val="2B79EF"/>
        </w:rPr>
        <w:t xml:space="preserve">[insert name of LSE] </w:t>
      </w:r>
      <w:r w:rsidRPr="00941574">
        <w:t>Operations Section Chief that detail status, priorities, and resource needs, and for representing the particular discipline in section meetings.</w:t>
      </w:r>
    </w:p>
    <w:p w14:paraId="16752EB9" w14:textId="77777777" w:rsidR="00941574" w:rsidRPr="00941574" w:rsidRDefault="00941574" w:rsidP="00CB1F17">
      <w:pPr>
        <w:pStyle w:val="BulletedList"/>
      </w:pPr>
      <w:r w:rsidRPr="00941574">
        <w:t xml:space="preserve">Mission Coordinators: The </w:t>
      </w:r>
      <w:r w:rsidRPr="00941574">
        <w:rPr>
          <w:rFonts w:cs="Arial"/>
          <w:b/>
          <w:color w:val="2B79EF"/>
        </w:rPr>
        <w:t xml:space="preserve">[insert name of LSE] </w:t>
      </w:r>
      <w:r w:rsidRPr="00941574">
        <w:t>Operations Section Chief may request additional staff to assist the Branch Directors and unit leaders to coordinate mission tasks. Those staff may be assigned to individual branches or units within the Operations Section, or may report directly to the LSE Operations Chief or Deputy Operations Chief, if one is assigned.</w:t>
      </w:r>
    </w:p>
    <w:p w14:paraId="288E3711" w14:textId="77777777" w:rsidR="00941574" w:rsidRPr="00941574" w:rsidRDefault="00941574" w:rsidP="00CB1F17">
      <w:pPr>
        <w:pStyle w:val="BulletedList"/>
      </w:pPr>
      <w:r w:rsidRPr="00941574">
        <w:t>Fire and Rescue Branch:</w:t>
      </w:r>
    </w:p>
    <w:p w14:paraId="72E34211" w14:textId="77777777" w:rsidR="00941574" w:rsidRPr="00941574" w:rsidRDefault="00941574" w:rsidP="00A37E29">
      <w:pPr>
        <w:pStyle w:val="BulletedList"/>
        <w:numPr>
          <w:ilvl w:val="1"/>
          <w:numId w:val="13"/>
        </w:numPr>
      </w:pPr>
      <w:r w:rsidRPr="00941574">
        <w:t>Monitors fire mutual aid activities</w:t>
      </w:r>
    </w:p>
    <w:p w14:paraId="136A7D8A" w14:textId="77777777" w:rsidR="00941574" w:rsidRPr="00941574" w:rsidRDefault="00941574" w:rsidP="00A37E29">
      <w:pPr>
        <w:pStyle w:val="BulletedList"/>
        <w:numPr>
          <w:ilvl w:val="1"/>
          <w:numId w:val="13"/>
        </w:numPr>
      </w:pPr>
      <w:r w:rsidRPr="00941574">
        <w:t>Serves as liaison to the Region II Fire and Rescue Mutual Aid Coordinator, CAL FIRE and Operational Area fire branches</w:t>
      </w:r>
    </w:p>
    <w:p w14:paraId="775ED83E" w14:textId="77777777" w:rsidR="00941574" w:rsidRPr="00941574" w:rsidRDefault="00941574" w:rsidP="00A37E29">
      <w:pPr>
        <w:pStyle w:val="BulletedList"/>
        <w:numPr>
          <w:ilvl w:val="1"/>
          <w:numId w:val="13"/>
        </w:numPr>
      </w:pPr>
      <w:r w:rsidRPr="00941574">
        <w:t>Provides support to Urban Search and Rescue efforts</w:t>
      </w:r>
    </w:p>
    <w:p w14:paraId="0C9ABCCF" w14:textId="77777777" w:rsidR="00941574" w:rsidRPr="00941574" w:rsidRDefault="00941574" w:rsidP="00A37E29">
      <w:pPr>
        <w:pStyle w:val="BulletedList"/>
        <w:numPr>
          <w:ilvl w:val="1"/>
          <w:numId w:val="13"/>
        </w:numPr>
      </w:pPr>
      <w:r w:rsidRPr="00941574">
        <w:t>During LSE events where fire and rescue resources are needed, conveys resource allocation requests and any other information through the Branch Director to the Region II Fire and Rescue Mutual Aid Coordinator, who then makes resource allocation decisions accordingly</w:t>
      </w:r>
    </w:p>
    <w:p w14:paraId="274A1576" w14:textId="77777777" w:rsidR="00941574" w:rsidRPr="00941574" w:rsidRDefault="00941574" w:rsidP="00A37E29">
      <w:pPr>
        <w:pStyle w:val="BulletedList"/>
        <w:numPr>
          <w:ilvl w:val="1"/>
          <w:numId w:val="13"/>
        </w:numPr>
      </w:pPr>
      <w:r w:rsidRPr="00941574">
        <w:t>May activate additional units, depending on the type of event, to include Urban Search and Rescue, hazardous materials, and/or Emergency Medical Services</w:t>
      </w:r>
    </w:p>
    <w:p w14:paraId="6026158D" w14:textId="77777777" w:rsidR="00941574" w:rsidRPr="00941574" w:rsidRDefault="00941574" w:rsidP="00CB1F17">
      <w:pPr>
        <w:pStyle w:val="BulletedList"/>
      </w:pPr>
      <w:r w:rsidRPr="00941574">
        <w:t>Law Enforcement Branch:</w:t>
      </w:r>
    </w:p>
    <w:p w14:paraId="30159937" w14:textId="77777777" w:rsidR="00941574" w:rsidRPr="00941574" w:rsidRDefault="00941574" w:rsidP="00A37E29">
      <w:pPr>
        <w:pStyle w:val="BulletedList"/>
        <w:numPr>
          <w:ilvl w:val="1"/>
          <w:numId w:val="13"/>
        </w:numPr>
      </w:pPr>
      <w:r w:rsidRPr="00941574">
        <w:t>Coordinates and monitors law enforcement activities</w:t>
      </w:r>
    </w:p>
    <w:p w14:paraId="47A3A866" w14:textId="77777777" w:rsidR="00941574" w:rsidRPr="00941574" w:rsidRDefault="00941574" w:rsidP="00A37E29">
      <w:pPr>
        <w:pStyle w:val="BulletedList"/>
        <w:numPr>
          <w:ilvl w:val="1"/>
          <w:numId w:val="13"/>
        </w:numPr>
      </w:pPr>
      <w:r w:rsidRPr="00941574">
        <w:t>Serves as a liaison to state and federal law enforcement agencies.</w:t>
      </w:r>
    </w:p>
    <w:p w14:paraId="6C802D97" w14:textId="77777777" w:rsidR="00941574" w:rsidRPr="00941574" w:rsidRDefault="00941574" w:rsidP="00A37E29">
      <w:pPr>
        <w:pStyle w:val="BulletedList"/>
        <w:numPr>
          <w:ilvl w:val="1"/>
          <w:numId w:val="13"/>
        </w:numPr>
      </w:pPr>
      <w:r w:rsidRPr="00941574">
        <w:t>May activate additional units, depending on the type of event, to include coroner, search and rescue, terrorism, and/or waterborne</w:t>
      </w:r>
    </w:p>
    <w:p w14:paraId="0C61E036" w14:textId="77777777" w:rsidR="00941574" w:rsidRPr="00941574" w:rsidRDefault="00941574" w:rsidP="00CB1F17">
      <w:pPr>
        <w:pStyle w:val="BulletedList"/>
      </w:pPr>
      <w:r w:rsidRPr="00941574">
        <w:t>Medical and Health Services Branch:</w:t>
      </w:r>
    </w:p>
    <w:p w14:paraId="21E32FE4" w14:textId="77777777" w:rsidR="00941574" w:rsidRPr="00941574" w:rsidRDefault="00941574" w:rsidP="00A37E29">
      <w:pPr>
        <w:pStyle w:val="BulletedList"/>
        <w:numPr>
          <w:ilvl w:val="1"/>
          <w:numId w:val="13"/>
        </w:numPr>
      </w:pPr>
      <w:r w:rsidRPr="00941574">
        <w:t>Serves as liaison to the Regional Disaster Medical Health Coordinator</w:t>
      </w:r>
    </w:p>
    <w:p w14:paraId="23B1011E" w14:textId="77777777" w:rsidR="00941574" w:rsidRPr="00941574" w:rsidRDefault="00941574" w:rsidP="00A37E29">
      <w:pPr>
        <w:pStyle w:val="BulletedList"/>
        <w:numPr>
          <w:ilvl w:val="1"/>
          <w:numId w:val="13"/>
        </w:numPr>
      </w:pPr>
      <w:r w:rsidRPr="00941574">
        <w:lastRenderedPageBreak/>
        <w:t>Convenes medical health operational area coordinators, the Public Health Officer, and other regional decision makers for regional medical health decision-making conference calls</w:t>
      </w:r>
    </w:p>
    <w:p w14:paraId="588493B8" w14:textId="77777777" w:rsidR="00941574" w:rsidRPr="00941574" w:rsidRDefault="00941574" w:rsidP="00A37E29">
      <w:pPr>
        <w:pStyle w:val="BulletedList"/>
        <w:numPr>
          <w:ilvl w:val="1"/>
          <w:numId w:val="13"/>
        </w:numPr>
      </w:pPr>
      <w:r w:rsidRPr="00941574">
        <w:t>During regional multidisciplinary events, the Branch Director works with other disciplines in the LSE Operations Section and/or the Regional Coordination Group to coordinate regional resource allocation decisions</w:t>
      </w:r>
    </w:p>
    <w:p w14:paraId="7123E00B" w14:textId="77777777" w:rsidR="00941574" w:rsidRPr="00941574" w:rsidRDefault="00941574" w:rsidP="00CB1F17">
      <w:pPr>
        <w:pStyle w:val="BulletedList"/>
      </w:pPr>
      <w:r w:rsidRPr="00941574">
        <w:t>Construction and Engineering Branch:</w:t>
      </w:r>
    </w:p>
    <w:p w14:paraId="0856FCE9" w14:textId="77777777" w:rsidR="00941574" w:rsidRPr="00941574" w:rsidRDefault="00941574" w:rsidP="00A37E29">
      <w:pPr>
        <w:pStyle w:val="BulletedList"/>
        <w:numPr>
          <w:ilvl w:val="1"/>
          <w:numId w:val="13"/>
        </w:numPr>
      </w:pPr>
      <w:r w:rsidRPr="00941574">
        <w:t>Provides construction and engineering support to the affected Operational Areas during an emergency event</w:t>
      </w:r>
    </w:p>
    <w:p w14:paraId="0C313450" w14:textId="77777777" w:rsidR="00941574" w:rsidRPr="00941574" w:rsidRDefault="00941574" w:rsidP="00CB1F17">
      <w:pPr>
        <w:pStyle w:val="BulletedList"/>
      </w:pPr>
      <w:r w:rsidRPr="00941574">
        <w:t>Transportation Branch:</w:t>
      </w:r>
    </w:p>
    <w:p w14:paraId="56B0A758" w14:textId="77777777" w:rsidR="00941574" w:rsidRPr="00941574" w:rsidRDefault="00941574" w:rsidP="00A37E29">
      <w:pPr>
        <w:pStyle w:val="BulletedList"/>
        <w:numPr>
          <w:ilvl w:val="1"/>
          <w:numId w:val="13"/>
        </w:numPr>
      </w:pPr>
      <w:r w:rsidRPr="00941574">
        <w:t>Coordinates requests for transportation resources</w:t>
      </w:r>
    </w:p>
    <w:p w14:paraId="5210C358" w14:textId="77777777" w:rsidR="00941574" w:rsidRPr="00941574" w:rsidRDefault="00941574" w:rsidP="00A37E29">
      <w:pPr>
        <w:pStyle w:val="BulletedList"/>
        <w:numPr>
          <w:ilvl w:val="1"/>
          <w:numId w:val="13"/>
        </w:numPr>
      </w:pPr>
      <w:r w:rsidRPr="00941574">
        <w:t>Monitors the status of critical transportation infrastructure and provides information to the Section Chief on damage, inaccessible routes and/or inoperable systems, and projected restoration timelines</w:t>
      </w:r>
    </w:p>
    <w:p w14:paraId="6822E1C8" w14:textId="77777777" w:rsidR="00941574" w:rsidRPr="00941574" w:rsidRDefault="00941574" w:rsidP="00A37E29">
      <w:pPr>
        <w:pStyle w:val="BulletedList"/>
        <w:numPr>
          <w:ilvl w:val="1"/>
          <w:numId w:val="13"/>
        </w:numPr>
      </w:pPr>
      <w:r w:rsidRPr="00941574">
        <w:t xml:space="preserve">Coordinates with the LSE Operations Section Chief through the Branch Director to mission task state agencies and/or elevate requests to the SOC </w:t>
      </w:r>
    </w:p>
    <w:p w14:paraId="1D3C9531" w14:textId="77777777" w:rsidR="00941574" w:rsidRPr="00941574" w:rsidRDefault="00941574" w:rsidP="00CB1F17">
      <w:pPr>
        <w:pStyle w:val="BulletedList"/>
      </w:pPr>
      <w:r w:rsidRPr="00941574">
        <w:t>Utilities Branch:</w:t>
      </w:r>
    </w:p>
    <w:p w14:paraId="383442FB" w14:textId="77777777" w:rsidR="00941574" w:rsidRPr="00941574" w:rsidRDefault="00941574" w:rsidP="00A37E29">
      <w:pPr>
        <w:pStyle w:val="BulletedList"/>
        <w:numPr>
          <w:ilvl w:val="1"/>
          <w:numId w:val="13"/>
        </w:numPr>
      </w:pPr>
      <w:r w:rsidRPr="00941574">
        <w:t>Coordinates information and resources for utility providers, including water, wastewater, power, and telecommunications</w:t>
      </w:r>
    </w:p>
    <w:p w14:paraId="47FA6A47" w14:textId="77777777" w:rsidR="00941574" w:rsidRPr="00941574" w:rsidRDefault="00941574" w:rsidP="00A37E29">
      <w:pPr>
        <w:pStyle w:val="BulletedList"/>
        <w:numPr>
          <w:ilvl w:val="1"/>
          <w:numId w:val="13"/>
        </w:numPr>
      </w:pPr>
      <w:r w:rsidRPr="00941574">
        <w:t>Provides information to the Operations Section Chief on service loss, projected restoration timelines, and resource needs</w:t>
      </w:r>
    </w:p>
    <w:p w14:paraId="6CCC107D" w14:textId="77777777" w:rsidR="00941574" w:rsidRPr="00941574" w:rsidRDefault="00941574" w:rsidP="00A37E29">
      <w:pPr>
        <w:pStyle w:val="BulletedList"/>
        <w:numPr>
          <w:ilvl w:val="1"/>
          <w:numId w:val="13"/>
        </w:numPr>
      </w:pPr>
      <w:r w:rsidRPr="00941574">
        <w:t>Coordinates with other branch directors to provide utilities access to critical infrastructure</w:t>
      </w:r>
    </w:p>
    <w:p w14:paraId="6BA17E6C" w14:textId="77777777" w:rsidR="00941574" w:rsidRPr="00941574" w:rsidRDefault="00941574" w:rsidP="00A37E29">
      <w:pPr>
        <w:pStyle w:val="BulletedList"/>
        <w:numPr>
          <w:ilvl w:val="1"/>
          <w:numId w:val="13"/>
        </w:numPr>
      </w:pPr>
      <w:r w:rsidRPr="00941574">
        <w:t>Coordinates the provision of assistance through the Water Area Response Network mutual assistance to support restoration of services</w:t>
      </w:r>
    </w:p>
    <w:p w14:paraId="2D7BEE8B" w14:textId="77777777" w:rsidR="00941574" w:rsidRPr="00941574" w:rsidRDefault="00941574" w:rsidP="00CB1F17">
      <w:pPr>
        <w:pStyle w:val="BulletedList"/>
      </w:pPr>
      <w:r w:rsidRPr="00941574">
        <w:t>Hazardous Materials Branch/Unit:</w:t>
      </w:r>
    </w:p>
    <w:p w14:paraId="067B2756" w14:textId="77777777" w:rsidR="00941574" w:rsidRPr="00941574" w:rsidRDefault="00941574" w:rsidP="00A37E29">
      <w:pPr>
        <w:pStyle w:val="BulletedList"/>
        <w:numPr>
          <w:ilvl w:val="1"/>
          <w:numId w:val="13"/>
        </w:numPr>
      </w:pPr>
      <w:r w:rsidRPr="00941574">
        <w:t>Coordinates and monitors hazardous materials incidents, as well as the provision of resources for response to such incidents, including CBRNE incidents</w:t>
      </w:r>
    </w:p>
    <w:p w14:paraId="3DA0C3BE" w14:textId="77777777" w:rsidR="008347F5" w:rsidRDefault="00941574" w:rsidP="00CB1F17">
      <w:pPr>
        <w:autoSpaceDE w:val="0"/>
        <w:autoSpaceDN w:val="0"/>
        <w:adjustRightInd w:val="0"/>
        <w:spacing w:before="120" w:after="120" w:line="264" w:lineRule="auto"/>
        <w:rPr>
          <w:rFonts w:eastAsia="Calibri" w:cs="Arial Narrow"/>
          <w:b/>
          <w:bCs/>
        </w:rPr>
      </w:pPr>
      <w:r w:rsidRPr="00941574">
        <w:rPr>
          <w:rFonts w:eastAsia="Calibri" w:cs="Arial"/>
          <w:b/>
          <w:bCs/>
          <w:color w:val="2B79EF"/>
        </w:rPr>
        <w:t xml:space="preserve">[Insert name of LSE] </w:t>
      </w:r>
      <w:r w:rsidRPr="008347F5">
        <w:rPr>
          <w:rFonts w:eastAsia="Calibri" w:cs="Arial Narrow"/>
          <w:b/>
          <w:bCs/>
        </w:rPr>
        <w:t>Logistics Section</w:t>
      </w:r>
    </w:p>
    <w:p w14:paraId="5B821E06" w14:textId="77777777" w:rsidR="00941574" w:rsidRPr="00941574" w:rsidRDefault="00941574" w:rsidP="00CB1F17">
      <w:pPr>
        <w:autoSpaceDE w:val="0"/>
        <w:autoSpaceDN w:val="0"/>
        <w:adjustRightInd w:val="0"/>
        <w:spacing w:before="120" w:after="120" w:line="264" w:lineRule="auto"/>
        <w:rPr>
          <w:bCs/>
        </w:rPr>
      </w:pPr>
      <w:r w:rsidRPr="00941574">
        <w:rPr>
          <w:bCs/>
        </w:rPr>
        <w:t xml:space="preserve">The Logistics Section coordinates the provision of resources and tracking requests that are not handled by the </w:t>
      </w:r>
      <w:r w:rsidRPr="00941574">
        <w:rPr>
          <w:rFonts w:cs="Arial"/>
          <w:b/>
          <w:bCs/>
          <w:color w:val="2B79EF"/>
        </w:rPr>
        <w:t xml:space="preserve">[insert name of LSE] </w:t>
      </w:r>
      <w:r w:rsidRPr="00941574">
        <w:rPr>
          <w:bCs/>
        </w:rPr>
        <w:t>Operations Branches. In addition to the Section Chief, the following branches may be activated (see the RECP Logistics Subsidiary Plan for more information).</w:t>
      </w:r>
    </w:p>
    <w:p w14:paraId="29C6A964" w14:textId="77777777" w:rsidR="00941574" w:rsidRPr="00941574" w:rsidRDefault="00941574" w:rsidP="00CB1F17">
      <w:pPr>
        <w:pStyle w:val="BulletedList"/>
      </w:pPr>
      <w:r w:rsidRPr="00941574">
        <w:t>Information Systems and Communications: Coordinates all aspects of telecommunications to include computer systems, telephones, radios, fax, and satellite communications.</w:t>
      </w:r>
    </w:p>
    <w:p w14:paraId="455D39AB" w14:textId="77777777" w:rsidR="00941574" w:rsidRPr="00941574" w:rsidRDefault="00941574" w:rsidP="00CB1F17">
      <w:pPr>
        <w:pStyle w:val="BulletedList"/>
      </w:pPr>
      <w:r w:rsidRPr="00941574">
        <w:t xml:space="preserve">Facilities: Responsible for ensuring that the </w:t>
      </w:r>
      <w:r w:rsidRPr="00941574">
        <w:rPr>
          <w:rFonts w:cs="Arial"/>
          <w:b/>
          <w:color w:val="2B79EF"/>
        </w:rPr>
        <w:t xml:space="preserve">[insert name of LSE] </w:t>
      </w:r>
      <w:r w:rsidRPr="00941574">
        <w:t xml:space="preserve">and all supporting facilities are completely operational with required supporting infrastructure. </w:t>
      </w:r>
    </w:p>
    <w:p w14:paraId="247A34E2" w14:textId="77777777" w:rsidR="00941574" w:rsidRPr="00941574" w:rsidRDefault="00941574" w:rsidP="00CB1F17">
      <w:pPr>
        <w:pStyle w:val="BulletedList"/>
      </w:pPr>
      <w:r w:rsidRPr="00941574">
        <w:t xml:space="preserve">Personnel: Coordinates the provision of staff from local, state, and federal agencies and develops a staffing plan and shift assignments (in coordination with the </w:t>
      </w:r>
      <w:r w:rsidRPr="00941574">
        <w:rPr>
          <w:rFonts w:cs="Arial"/>
          <w:b/>
          <w:color w:val="2B79EF"/>
        </w:rPr>
        <w:t xml:space="preserve">[insert name of </w:t>
      </w:r>
      <w:r w:rsidRPr="00941574">
        <w:rPr>
          <w:rFonts w:cs="Arial"/>
          <w:b/>
          <w:color w:val="2B79EF"/>
        </w:rPr>
        <w:lastRenderedPageBreak/>
        <w:t xml:space="preserve">LSE] </w:t>
      </w:r>
      <w:r w:rsidRPr="00941574">
        <w:t xml:space="preserve">UC). Arranges for travel and lodging for staff from other areas. The Logistics Section Chief may also activate a Check-In Unit to record the position, shift, and the time-in/time-out of all staff assigned to the LSE.  </w:t>
      </w:r>
    </w:p>
    <w:p w14:paraId="7F4B7AD2" w14:textId="77777777" w:rsidR="00941574" w:rsidRPr="00941574" w:rsidRDefault="00941574" w:rsidP="00CB1F17">
      <w:pPr>
        <w:pStyle w:val="BulletedList"/>
      </w:pPr>
      <w:r w:rsidRPr="00941574">
        <w:t xml:space="preserve">Procurement: Procures goods and services to support emergency operations.  </w:t>
      </w:r>
    </w:p>
    <w:p w14:paraId="0DB3B763" w14:textId="77777777" w:rsidR="00941574" w:rsidRPr="00941574" w:rsidRDefault="00941574" w:rsidP="00CB1F17">
      <w:pPr>
        <w:autoSpaceDE w:val="0"/>
        <w:autoSpaceDN w:val="0"/>
        <w:adjustRightInd w:val="0"/>
        <w:spacing w:before="120" w:after="120" w:line="264" w:lineRule="auto"/>
        <w:rPr>
          <w:rFonts w:eastAsia="Calibri" w:cs="Arial Narrow"/>
          <w:b/>
          <w:bCs/>
          <w:color w:val="002060"/>
        </w:rPr>
      </w:pPr>
      <w:r w:rsidRPr="00941574">
        <w:rPr>
          <w:rFonts w:eastAsia="Calibri" w:cs="Arial"/>
          <w:b/>
          <w:bCs/>
          <w:color w:val="2B79EF"/>
        </w:rPr>
        <w:t xml:space="preserve">[Insert name of LSE] </w:t>
      </w:r>
      <w:r w:rsidRPr="008347F5">
        <w:rPr>
          <w:rFonts w:eastAsia="Calibri" w:cs="Arial Narrow"/>
          <w:b/>
          <w:bCs/>
        </w:rPr>
        <w:t>Finance/Administration Section</w:t>
      </w:r>
    </w:p>
    <w:p w14:paraId="428F166C" w14:textId="77777777" w:rsidR="00941574" w:rsidRPr="00941574" w:rsidRDefault="00941574" w:rsidP="00CB1F17">
      <w:pPr>
        <w:autoSpaceDE w:val="0"/>
        <w:autoSpaceDN w:val="0"/>
        <w:adjustRightInd w:val="0"/>
        <w:spacing w:before="120" w:after="120" w:line="264" w:lineRule="auto"/>
        <w:rPr>
          <w:rFonts w:eastAsia="Calibri" w:cs="Arial Narrow"/>
          <w:bCs/>
          <w:color w:val="000000"/>
        </w:rPr>
      </w:pPr>
      <w:r w:rsidRPr="00941574">
        <w:rPr>
          <w:rFonts w:eastAsia="Calibri" w:cs="Arial Narrow"/>
          <w:bCs/>
          <w:color w:val="000000"/>
        </w:rPr>
        <w:t>The Finance/Administration Section is responsible for financial activities and EOC administrative functions. Units that may be activated within the Finance/Administration Section include a:</w:t>
      </w:r>
    </w:p>
    <w:p w14:paraId="065C15B0" w14:textId="77777777" w:rsidR="00941574" w:rsidRPr="00941574" w:rsidRDefault="00941574" w:rsidP="00CB1F17">
      <w:pPr>
        <w:pStyle w:val="BulletedList"/>
      </w:pPr>
      <w:r w:rsidRPr="00941574">
        <w:t>Time Unit, which ensures that employees maintain and submit accurate records of their time and expenses</w:t>
      </w:r>
    </w:p>
    <w:p w14:paraId="15B8BC5C" w14:textId="77777777" w:rsidR="00941574" w:rsidRPr="00941574" w:rsidRDefault="00941574" w:rsidP="00CB1F17">
      <w:pPr>
        <w:pStyle w:val="BulletedList"/>
      </w:pPr>
      <w:r w:rsidRPr="00941574">
        <w:t>Cost Accounting Unit, which maintains records of costs associated with response activities.</w:t>
      </w:r>
    </w:p>
    <w:p w14:paraId="6B1ECA78" w14:textId="77777777" w:rsidR="00941574" w:rsidRPr="00941574" w:rsidRDefault="00941574" w:rsidP="00CB1F17">
      <w:pPr>
        <w:pStyle w:val="BulletedList"/>
      </w:pPr>
      <w:r w:rsidRPr="00941574">
        <w:t>Finance and administrative functions may be managed from the SOC.</w:t>
      </w:r>
    </w:p>
    <w:p w14:paraId="174A4E83" w14:textId="77777777" w:rsidR="00941574" w:rsidRPr="00941574" w:rsidRDefault="00941574" w:rsidP="00CB1F17">
      <w:pPr>
        <w:suppressAutoHyphens/>
        <w:spacing w:before="120" w:after="120" w:line="264" w:lineRule="auto"/>
        <w:rPr>
          <w:rFonts w:eastAsia="Calibri" w:cs="Arial"/>
        </w:rPr>
        <w:sectPr w:rsidR="00941574" w:rsidRPr="00941574" w:rsidSect="007A6903">
          <w:footerReference w:type="default" r:id="rId23"/>
          <w:pgSz w:w="12240" w:h="15840"/>
          <w:pgMar w:top="1440" w:right="1440" w:bottom="1440" w:left="1440" w:header="720" w:footer="720" w:gutter="0"/>
          <w:pgNumType w:start="1"/>
          <w:cols w:space="720"/>
          <w:docGrid w:linePitch="360"/>
        </w:sectPr>
      </w:pPr>
    </w:p>
    <w:p w14:paraId="18B2C73E" w14:textId="311E0513" w:rsidR="00941574" w:rsidRPr="00941574" w:rsidRDefault="008347F5" w:rsidP="0049091E">
      <w:pPr>
        <w:pStyle w:val="ExhibitTitle"/>
        <w:rPr>
          <w:rFonts w:ascii="Garamond" w:eastAsia="Calibri" w:hAnsi="Garamond"/>
          <w:bCs/>
          <w:noProof/>
          <w:color w:val="000000"/>
        </w:rPr>
      </w:pPr>
      <w:bookmarkStart w:id="21" w:name="Ex3_1"/>
      <w:r>
        <w:lastRenderedPageBreak/>
        <w:t xml:space="preserve"> Exhibit 3</w:t>
      </w:r>
      <w:r w:rsidR="00764C75">
        <w:t>-</w:t>
      </w:r>
      <w:r>
        <w:t>1</w:t>
      </w:r>
      <w:r w:rsidRPr="00941574">
        <w:rPr>
          <w:color w:val="2B79EF"/>
        </w:rPr>
        <w:t xml:space="preserve">: [Insert name of LSE] </w:t>
      </w:r>
      <w:r w:rsidRPr="007F65A4">
        <w:t>Organization Chart</w:t>
      </w:r>
      <w:bookmarkEnd w:id="21"/>
      <w:r w:rsidRPr="00941574">
        <w:rPr>
          <w:rFonts w:eastAsia="Calibri"/>
          <w:bCs/>
          <w:noProof/>
          <w:color w:val="000000"/>
        </w:rPr>
        <w:t xml:space="preserve"> </w:t>
      </w:r>
    </w:p>
    <w:p w14:paraId="52E13CF9" w14:textId="0261EA38" w:rsidR="003F70EE" w:rsidRPr="00941574" w:rsidRDefault="003F70EE" w:rsidP="003F70EE">
      <w:pPr>
        <w:autoSpaceDE w:val="0"/>
        <w:autoSpaceDN w:val="0"/>
        <w:adjustRightInd w:val="0"/>
        <w:spacing w:before="120" w:after="120" w:line="264" w:lineRule="auto"/>
        <w:ind w:left="-360"/>
        <w:rPr>
          <w:rFonts w:ascii="Garamond" w:eastAsia="Calibri" w:hAnsi="Garamond"/>
          <w:bCs/>
          <w:noProof/>
          <w:color w:val="000000"/>
        </w:rPr>
        <w:sectPr w:rsidR="003F70EE" w:rsidRPr="00941574" w:rsidSect="008347F5">
          <w:pgSz w:w="12240" w:h="15840"/>
          <w:pgMar w:top="1440" w:right="1440" w:bottom="1440" w:left="1440" w:header="720" w:footer="720" w:gutter="0"/>
          <w:cols w:space="720"/>
          <w:docGrid w:linePitch="360"/>
        </w:sectPr>
      </w:pPr>
      <w:r>
        <w:object w:dxaOrig="11963" w:dyaOrig="14685" w14:anchorId="08EE8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1pt;height:614.9pt" o:ole="">
            <v:imagedata r:id="rId24" o:title=""/>
          </v:shape>
          <o:OLEObject Type="Embed" ProgID="Visio.Drawing.11" ShapeID="_x0000_i1025" DrawAspect="Content" ObjectID="_1513760762" r:id="rId25"/>
        </w:object>
      </w:r>
    </w:p>
    <w:p w14:paraId="1082F11D" w14:textId="77777777" w:rsidR="00941574" w:rsidRPr="00941574" w:rsidRDefault="00941574" w:rsidP="00CB1F17">
      <w:pPr>
        <w:pStyle w:val="11Heading"/>
        <w:rPr>
          <w:rFonts w:eastAsia="Times New Roman"/>
        </w:rPr>
      </w:pPr>
      <w:bookmarkStart w:id="22" w:name="_Toc433695604"/>
      <w:bookmarkStart w:id="23" w:name="_Toc439525789"/>
      <w:bookmarkStart w:id="24" w:name="_Toc433695600"/>
      <w:r w:rsidRPr="00941574">
        <w:rPr>
          <w:rFonts w:eastAsia="Times New Roman"/>
        </w:rPr>
        <w:lastRenderedPageBreak/>
        <w:t>Regional Coordination</w:t>
      </w:r>
      <w:bookmarkEnd w:id="22"/>
      <w:bookmarkEnd w:id="23"/>
    </w:p>
    <w:p w14:paraId="0A68A72D" w14:textId="77777777" w:rsidR="00941574" w:rsidRPr="00941574" w:rsidRDefault="00941574" w:rsidP="00CB1F17">
      <w:pPr>
        <w:suppressAutoHyphens/>
        <w:spacing w:before="120" w:after="120" w:line="264" w:lineRule="auto"/>
        <w:rPr>
          <w:rFonts w:eastAsia="Calibri"/>
          <w:i/>
          <w:color w:val="2B79EF"/>
          <w:szCs w:val="22"/>
        </w:rPr>
      </w:pPr>
      <w:r w:rsidRPr="00941574">
        <w:rPr>
          <w:rFonts w:eastAsia="Calibri"/>
          <w:i/>
          <w:color w:val="2B79EF"/>
          <w:szCs w:val="22"/>
        </w:rPr>
        <w:t>[Regional coordination describes how the Bay Area stakeholders will collaborate at the regional level for the planning and execution of an LSE. Inter-jurisdictional collaboration creates a forum for the Bay Area stakeholders to engage in collaborative decision-making, build rapport, solve problems related to issues of mutual concern, and engage in information and resource sharing</w:t>
      </w:r>
      <w:r w:rsidRPr="00941574">
        <w:rPr>
          <w:rFonts w:eastAsia="Calibri"/>
          <w:color w:val="2B79EF"/>
          <w:szCs w:val="22"/>
        </w:rPr>
        <w:t xml:space="preserve">. </w:t>
      </w:r>
      <w:r w:rsidRPr="00941574">
        <w:rPr>
          <w:rFonts w:eastAsia="Calibri"/>
          <w:i/>
          <w:color w:val="2B79EF"/>
          <w:szCs w:val="22"/>
        </w:rPr>
        <w:t>Regional Coordination Reference: San Francisco Bay Area Regional Emergency Coordination Plan, Base Plan, October 2007.]</w:t>
      </w:r>
    </w:p>
    <w:p w14:paraId="50DF11B7" w14:textId="77777777" w:rsidR="008B62AC" w:rsidRDefault="008B62AC" w:rsidP="008B62AC">
      <w:pPr>
        <w:pStyle w:val="CommentText"/>
        <w:spacing w:before="120" w:after="120" w:line="264" w:lineRule="auto"/>
        <w:rPr>
          <w:sz w:val="24"/>
          <w:szCs w:val="24"/>
        </w:rPr>
      </w:pPr>
      <w:bookmarkStart w:id="25" w:name="_Toc439525790"/>
      <w:r w:rsidRPr="00B52CB9">
        <w:rPr>
          <w:sz w:val="24"/>
          <w:szCs w:val="24"/>
        </w:rPr>
        <w:t xml:space="preserve">Due to the complex nature of </w:t>
      </w:r>
      <w:r w:rsidRPr="00E83672">
        <w:rPr>
          <w:b/>
          <w:color w:val="0070C0"/>
          <w:sz w:val="24"/>
          <w:szCs w:val="24"/>
        </w:rPr>
        <w:t>[insert name of LSE]</w:t>
      </w:r>
      <w:r w:rsidRPr="00E83672">
        <w:rPr>
          <w:b/>
          <w:color w:val="000000" w:themeColor="text1"/>
          <w:sz w:val="24"/>
          <w:szCs w:val="24"/>
        </w:rPr>
        <w:t xml:space="preserve">, </w:t>
      </w:r>
      <w:r w:rsidRPr="00B52CB9">
        <w:rPr>
          <w:sz w:val="24"/>
          <w:szCs w:val="24"/>
        </w:rPr>
        <w:t xml:space="preserve">the additional resource demands that the </w:t>
      </w:r>
      <w:r w:rsidRPr="00E83672">
        <w:rPr>
          <w:b/>
          <w:color w:val="0070C0"/>
          <w:sz w:val="24"/>
          <w:szCs w:val="24"/>
        </w:rPr>
        <w:t>[insert name of LSE]</w:t>
      </w:r>
      <w:r w:rsidRPr="00B52CB9">
        <w:rPr>
          <w:b/>
          <w:color w:val="AEAAAA" w:themeColor="background2" w:themeShade="BF"/>
          <w:sz w:val="24"/>
          <w:szCs w:val="24"/>
        </w:rPr>
        <w:t xml:space="preserve"> </w:t>
      </w:r>
      <w:r w:rsidRPr="00B52CB9">
        <w:rPr>
          <w:sz w:val="24"/>
          <w:szCs w:val="24"/>
        </w:rPr>
        <w:t xml:space="preserve">places on </w:t>
      </w:r>
      <w:r w:rsidRPr="00E83672">
        <w:rPr>
          <w:b/>
          <w:color w:val="0070C0"/>
          <w:sz w:val="24"/>
          <w:szCs w:val="24"/>
        </w:rPr>
        <w:t>[insert name of host jurisdiction]</w:t>
      </w:r>
      <w:r w:rsidRPr="00B52CB9">
        <w:rPr>
          <w:b/>
          <w:sz w:val="24"/>
          <w:szCs w:val="24"/>
        </w:rPr>
        <w:t>,</w:t>
      </w:r>
      <w:r w:rsidRPr="00B52CB9">
        <w:rPr>
          <w:sz w:val="24"/>
          <w:szCs w:val="24"/>
        </w:rPr>
        <w:t xml:space="preserve"> </w:t>
      </w:r>
      <w:r>
        <w:rPr>
          <w:sz w:val="24"/>
          <w:szCs w:val="24"/>
        </w:rPr>
        <w:t xml:space="preserve">and the impact on the region, </w:t>
      </w:r>
      <w:r w:rsidRPr="00B52CB9">
        <w:rPr>
          <w:sz w:val="24"/>
          <w:szCs w:val="24"/>
        </w:rPr>
        <w:t xml:space="preserve">engaging in collaborative partnerships within the Bay Area is an essential part of this </w:t>
      </w:r>
      <w:r w:rsidRPr="00E83672">
        <w:rPr>
          <w:b/>
          <w:color w:val="0070C0"/>
          <w:sz w:val="24"/>
          <w:szCs w:val="24"/>
        </w:rPr>
        <w:t>[insert name of LSE]</w:t>
      </w:r>
      <w:r w:rsidRPr="00B52CB9">
        <w:rPr>
          <w:color w:val="AEAAAA" w:themeColor="background2" w:themeShade="BF"/>
          <w:sz w:val="24"/>
          <w:szCs w:val="24"/>
        </w:rPr>
        <w:t xml:space="preserve"> </w:t>
      </w:r>
      <w:r w:rsidRPr="00B52CB9">
        <w:rPr>
          <w:sz w:val="24"/>
          <w:szCs w:val="24"/>
        </w:rPr>
        <w:t>CONOPS. This</w:t>
      </w:r>
      <w:r w:rsidRPr="00B52CB9">
        <w:rPr>
          <w:b/>
          <w:sz w:val="24"/>
          <w:szCs w:val="24"/>
        </w:rPr>
        <w:t xml:space="preserve"> </w:t>
      </w:r>
      <w:r w:rsidRPr="00E83672">
        <w:rPr>
          <w:b/>
          <w:color w:val="0070C0"/>
          <w:sz w:val="24"/>
          <w:szCs w:val="24"/>
        </w:rPr>
        <w:t>[insert name of LSE]</w:t>
      </w:r>
      <w:r w:rsidRPr="00E83672">
        <w:rPr>
          <w:color w:val="0070C0"/>
          <w:sz w:val="24"/>
          <w:szCs w:val="24"/>
        </w:rPr>
        <w:t xml:space="preserve"> </w:t>
      </w:r>
      <w:r w:rsidRPr="00B52CB9">
        <w:rPr>
          <w:sz w:val="24"/>
          <w:szCs w:val="24"/>
        </w:rPr>
        <w:t xml:space="preserve">CONOPS does not supersede or exclude any existing plans or procedures; rather, it augments relevant plans in the context of the </w:t>
      </w:r>
      <w:r w:rsidRPr="00E83672">
        <w:rPr>
          <w:b/>
          <w:color w:val="0070C0"/>
          <w:sz w:val="24"/>
          <w:szCs w:val="24"/>
        </w:rPr>
        <w:t>[insert name of LSE]</w:t>
      </w:r>
      <w:r w:rsidRPr="00B52CB9">
        <w:rPr>
          <w:color w:val="AEAAAA" w:themeColor="background2" w:themeShade="BF"/>
          <w:sz w:val="24"/>
          <w:szCs w:val="24"/>
        </w:rPr>
        <w:t xml:space="preserve"> </w:t>
      </w:r>
      <w:r w:rsidRPr="00B52CB9">
        <w:rPr>
          <w:sz w:val="24"/>
          <w:szCs w:val="24"/>
        </w:rPr>
        <w:t xml:space="preserve">within the region. </w:t>
      </w:r>
    </w:p>
    <w:p w14:paraId="18B77951" w14:textId="77777777" w:rsidR="008B62AC" w:rsidRPr="00B52CB9" w:rsidRDefault="008B62AC" w:rsidP="008B62AC">
      <w:pPr>
        <w:pStyle w:val="CommentText"/>
        <w:spacing w:before="120" w:after="120" w:line="264" w:lineRule="auto"/>
        <w:rPr>
          <w:sz w:val="24"/>
          <w:szCs w:val="24"/>
        </w:rPr>
      </w:pPr>
      <w:r>
        <w:rPr>
          <w:sz w:val="24"/>
          <w:szCs w:val="24"/>
        </w:rPr>
        <w:t xml:space="preserve">Notably, transportation planning and management especially has to be coordinated regionally.  The large movement of visitors to/from the </w:t>
      </w:r>
      <w:r w:rsidRPr="00E83672">
        <w:rPr>
          <w:b/>
          <w:color w:val="2B79EF"/>
          <w:sz w:val="24"/>
          <w:szCs w:val="24"/>
        </w:rPr>
        <w:t>[insert name of LSE]</w:t>
      </w:r>
      <w:r>
        <w:rPr>
          <w:sz w:val="24"/>
          <w:szCs w:val="24"/>
        </w:rPr>
        <w:t xml:space="preserve">, the number of transit and transportation systems that span multiple jurisdictions as well as the interrelationship among these systems all require a significant regional focus and partnership.  </w:t>
      </w:r>
      <w:r w:rsidRPr="00B52CB9">
        <w:rPr>
          <w:sz w:val="24"/>
          <w:szCs w:val="24"/>
        </w:rPr>
        <w:t xml:space="preserve">Refer also to the Bay Area Regional Emergency Coordination Plan (RECP) and supporting plans (ex. Transportation Subsidiary Plan). </w:t>
      </w:r>
      <w:r>
        <w:rPr>
          <w:sz w:val="24"/>
          <w:szCs w:val="24"/>
        </w:rPr>
        <w:t xml:space="preserve"> </w:t>
      </w:r>
    </w:p>
    <w:p w14:paraId="5D251490" w14:textId="77777777" w:rsidR="00941574" w:rsidRPr="00941574" w:rsidRDefault="00941574" w:rsidP="00CB1F17">
      <w:pPr>
        <w:pStyle w:val="11Heading"/>
        <w:rPr>
          <w:rFonts w:eastAsia="Times New Roman"/>
        </w:rPr>
      </w:pPr>
      <w:r w:rsidRPr="00941574">
        <w:rPr>
          <w:rFonts w:eastAsia="Times New Roman"/>
        </w:rPr>
        <w:t>Roles and Responsibilities</w:t>
      </w:r>
      <w:bookmarkEnd w:id="24"/>
      <w:bookmarkEnd w:id="25"/>
    </w:p>
    <w:p w14:paraId="7292C721" w14:textId="77777777" w:rsidR="00941574" w:rsidRPr="00941574" w:rsidRDefault="00941574" w:rsidP="00CB1F17">
      <w:pPr>
        <w:suppressAutoHyphens/>
        <w:spacing w:before="120" w:after="120" w:line="264" w:lineRule="auto"/>
        <w:rPr>
          <w:rFonts w:eastAsia="Calibri"/>
          <w:i/>
          <w:color w:val="2B79EF"/>
          <w:szCs w:val="22"/>
        </w:rPr>
      </w:pPr>
      <w:r w:rsidRPr="00941574">
        <w:rPr>
          <w:rFonts w:eastAsia="Calibri"/>
          <w:i/>
          <w:color w:val="2B79EF"/>
          <w:szCs w:val="22"/>
        </w:rPr>
        <w:t>[Roles and responsibilities includes the agencies and personnel that will serve in the organizational structure for the LSE. The organization chart below is only a recommendation of potential positions. The chart should be adjusted to reflect the positions filled to support the LSE and completed to the extent possible to ensure that all participating agencies are aware of the role they will be filling. The following is sample language that should be modified as appropriate before releasing the final LSE CONOPS.]</w:t>
      </w:r>
    </w:p>
    <w:p w14:paraId="03EE2FA2" w14:textId="0710B0EC" w:rsidR="00941574" w:rsidRPr="00941574" w:rsidRDefault="00941574" w:rsidP="00CB1F17">
      <w:pPr>
        <w:suppressAutoHyphens/>
        <w:spacing w:before="120" w:after="120" w:line="264" w:lineRule="auto"/>
        <w:rPr>
          <w:rFonts w:eastAsia="Calibri"/>
          <w:szCs w:val="22"/>
        </w:rPr>
      </w:pPr>
      <w:r w:rsidRPr="00941574">
        <w:rPr>
          <w:rFonts w:eastAsia="Calibri"/>
          <w:szCs w:val="22"/>
        </w:rPr>
        <w:t xml:space="preserve">To support the </w:t>
      </w:r>
      <w:r w:rsidRPr="00941574">
        <w:rPr>
          <w:rFonts w:eastAsia="Calibri"/>
          <w:b/>
          <w:color w:val="2B79EF"/>
          <w:szCs w:val="22"/>
        </w:rPr>
        <w:t>[insert name of LSE]</w:t>
      </w:r>
      <w:r w:rsidRPr="00941574">
        <w:rPr>
          <w:rFonts w:eastAsia="Calibri"/>
          <w:szCs w:val="22"/>
        </w:rPr>
        <w:t>, the following roles and responsibilities listed in Exhibit 3</w:t>
      </w:r>
      <w:r w:rsidRPr="00941574">
        <w:rPr>
          <w:rFonts w:eastAsia="Calibri"/>
          <w:szCs w:val="22"/>
        </w:rPr>
        <w:noBreakHyphen/>
      </w:r>
      <w:r w:rsidR="00764C75">
        <w:rPr>
          <w:rFonts w:eastAsia="Calibri"/>
          <w:szCs w:val="22"/>
        </w:rPr>
        <w:t>2</w:t>
      </w:r>
      <w:r w:rsidRPr="00941574">
        <w:rPr>
          <w:rFonts w:eastAsia="Calibri"/>
          <w:szCs w:val="22"/>
        </w:rPr>
        <w:t xml:space="preserve"> are fundamental for maintaining successful operations. These are the baseline roles and should not be considered the only responsibilities of the listed positions.</w:t>
      </w:r>
    </w:p>
    <w:p w14:paraId="63A60A07" w14:textId="77777777" w:rsidR="00941574" w:rsidRPr="0049091E" w:rsidRDefault="00941574" w:rsidP="0049091E">
      <w:pPr>
        <w:pStyle w:val="ExhibitTitle"/>
      </w:pPr>
      <w:bookmarkStart w:id="26" w:name="Ex3_2"/>
      <w:r w:rsidRPr="0049091E">
        <w:t>Exhibit 3-</w:t>
      </w:r>
      <w:r w:rsidR="008347F5" w:rsidRPr="0049091E">
        <w:t>2</w:t>
      </w:r>
      <w:r w:rsidRPr="0049091E">
        <w:t>: Roles and Responsibilities</w:t>
      </w:r>
      <w:bookmarkEnd w:id="26"/>
      <w:r w:rsidRPr="0049091E">
        <w:t xml:space="preserve"> </w:t>
      </w:r>
    </w:p>
    <w:tbl>
      <w:tblPr>
        <w:tblStyle w:val="TableGrid16"/>
        <w:tblpPr w:leftFromText="180" w:rightFromText="180" w:vertAnchor="text" w:horzAnchor="margin" w:tblpY="9"/>
        <w:tblW w:w="5000" w:type="pct"/>
        <w:tblLook w:val="04A0" w:firstRow="1" w:lastRow="0" w:firstColumn="1" w:lastColumn="0" w:noHBand="0" w:noVBand="1"/>
      </w:tblPr>
      <w:tblGrid>
        <w:gridCol w:w="1885"/>
        <w:gridCol w:w="7465"/>
      </w:tblGrid>
      <w:tr w:rsidR="00941574" w:rsidRPr="00941574" w14:paraId="4C9DD4A3" w14:textId="77777777" w:rsidTr="00E660DA">
        <w:trPr>
          <w:trHeight w:val="432"/>
          <w:tblHeader/>
        </w:trPr>
        <w:tc>
          <w:tcPr>
            <w:tcW w:w="5000" w:type="pct"/>
            <w:gridSpan w:val="2"/>
            <w:tcBorders>
              <w:bottom w:val="single" w:sz="4" w:space="0" w:color="auto"/>
            </w:tcBorders>
            <w:shd w:val="clear" w:color="auto" w:fill="005596"/>
            <w:vAlign w:val="center"/>
          </w:tcPr>
          <w:p w14:paraId="73DBA6E0" w14:textId="77777777" w:rsidR="00941574" w:rsidRPr="00941574" w:rsidRDefault="00941574" w:rsidP="00941574">
            <w:pPr>
              <w:suppressAutoHyphens/>
              <w:spacing w:line="264" w:lineRule="auto"/>
              <w:jc w:val="center"/>
              <w:rPr>
                <w:rFonts w:ascii="Arial Narrow" w:eastAsia="Calibri" w:hAnsi="Arial Narrow"/>
                <w:b/>
                <w:sz w:val="22"/>
                <w:szCs w:val="22"/>
              </w:rPr>
            </w:pPr>
            <w:r w:rsidRPr="00E83672">
              <w:rPr>
                <w:rFonts w:ascii="Arial Narrow" w:eastAsia="Calibri" w:hAnsi="Arial Narrow"/>
                <w:b/>
                <w:color w:val="FFFFFF" w:themeColor="background1"/>
                <w:sz w:val="22"/>
                <w:szCs w:val="22"/>
              </w:rPr>
              <w:t xml:space="preserve">[Insert name of LSE] </w:t>
            </w:r>
            <w:r w:rsidRPr="00E660DA">
              <w:rPr>
                <w:rFonts w:ascii="Arial Narrow" w:eastAsia="Calibri" w:hAnsi="Arial Narrow"/>
                <w:b/>
                <w:color w:val="FFFFFF" w:themeColor="background1"/>
                <w:sz w:val="22"/>
                <w:szCs w:val="22"/>
              </w:rPr>
              <w:t>Unified Command</w:t>
            </w:r>
          </w:p>
        </w:tc>
      </w:tr>
      <w:tr w:rsidR="00941574" w:rsidRPr="00941574" w14:paraId="6FAAE5C6" w14:textId="77777777" w:rsidTr="008347F5">
        <w:trPr>
          <w:trHeight w:val="432"/>
          <w:tblHeader/>
        </w:trPr>
        <w:tc>
          <w:tcPr>
            <w:tcW w:w="1008" w:type="pct"/>
            <w:tcBorders>
              <w:bottom w:val="single" w:sz="4" w:space="0" w:color="auto"/>
            </w:tcBorders>
            <w:shd w:val="clear" w:color="auto" w:fill="8496B0" w:themeFill="text2" w:themeFillTint="99"/>
            <w:vAlign w:val="center"/>
          </w:tcPr>
          <w:p w14:paraId="5DF35564" w14:textId="77777777" w:rsidR="00941574" w:rsidRPr="00E660DA" w:rsidRDefault="00941574" w:rsidP="00941574">
            <w:pPr>
              <w:suppressAutoHyphens/>
              <w:spacing w:line="264" w:lineRule="auto"/>
              <w:jc w:val="center"/>
              <w:rPr>
                <w:rFonts w:ascii="Arial Narrow" w:eastAsia="Calibri" w:hAnsi="Arial Narrow"/>
                <w:b/>
                <w:sz w:val="22"/>
                <w:szCs w:val="22"/>
              </w:rPr>
            </w:pPr>
            <w:r w:rsidRPr="00E660DA">
              <w:rPr>
                <w:rFonts w:ascii="Arial Narrow" w:eastAsia="Calibri" w:hAnsi="Arial Narrow"/>
                <w:b/>
                <w:sz w:val="22"/>
                <w:szCs w:val="22"/>
              </w:rPr>
              <w:t>Agency</w:t>
            </w:r>
          </w:p>
        </w:tc>
        <w:tc>
          <w:tcPr>
            <w:tcW w:w="3992" w:type="pct"/>
            <w:tcBorders>
              <w:bottom w:val="single" w:sz="4" w:space="0" w:color="auto"/>
            </w:tcBorders>
            <w:shd w:val="clear" w:color="auto" w:fill="8496B0" w:themeFill="text2" w:themeFillTint="99"/>
            <w:vAlign w:val="center"/>
          </w:tcPr>
          <w:p w14:paraId="5B1FD7E9" w14:textId="77777777" w:rsidR="00941574" w:rsidRPr="00E660DA" w:rsidRDefault="00941574" w:rsidP="00941574">
            <w:pPr>
              <w:suppressAutoHyphens/>
              <w:spacing w:line="264" w:lineRule="auto"/>
              <w:jc w:val="center"/>
              <w:rPr>
                <w:rFonts w:ascii="Arial Narrow" w:eastAsia="Calibri" w:hAnsi="Arial Narrow"/>
                <w:b/>
                <w:sz w:val="22"/>
                <w:szCs w:val="22"/>
              </w:rPr>
            </w:pPr>
            <w:r w:rsidRPr="00E660DA">
              <w:rPr>
                <w:rFonts w:ascii="Arial Narrow" w:eastAsia="Calibri" w:hAnsi="Arial Narrow"/>
                <w:b/>
                <w:sz w:val="22"/>
                <w:szCs w:val="22"/>
              </w:rPr>
              <w:t>Roles and Responsibilities</w:t>
            </w:r>
          </w:p>
        </w:tc>
      </w:tr>
      <w:tr w:rsidR="00941574" w:rsidRPr="00941574" w14:paraId="1D9467ED" w14:textId="77777777" w:rsidTr="008347F5">
        <w:trPr>
          <w:trHeight w:val="432"/>
        </w:trPr>
        <w:tc>
          <w:tcPr>
            <w:tcW w:w="1008" w:type="pct"/>
            <w:vAlign w:val="center"/>
          </w:tcPr>
          <w:p w14:paraId="0A3DDEDC"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Unified Command</w:t>
            </w:r>
          </w:p>
        </w:tc>
        <w:tc>
          <w:tcPr>
            <w:tcW w:w="3992" w:type="pct"/>
            <w:vAlign w:val="center"/>
          </w:tcPr>
          <w:p w14:paraId="029B503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5611808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Liaison with event representatives.  </w:t>
            </w:r>
          </w:p>
          <w:p w14:paraId="1B6089CC"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56245037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all appropriate pre-event risk analyses, plans, checklists, and forms are completed and available to event personnel.</w:t>
            </w:r>
          </w:p>
          <w:p w14:paraId="619325B6"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9074009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the mission, objectives, strategies, and command structure for the event.</w:t>
            </w:r>
          </w:p>
          <w:p w14:paraId="651A965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7335598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immediate priorities.</w:t>
            </w:r>
          </w:p>
          <w:p w14:paraId="4806CF5D" w14:textId="5C215C74"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35894170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an appropriately located event Incident Command Post (ICP). </w:t>
            </w:r>
            <w:r w:rsidR="008B62AC">
              <w:rPr>
                <w:rFonts w:ascii="Arial Narrow" w:eastAsia="Calibri" w:hAnsi="Arial Narrow"/>
                <w:sz w:val="22"/>
                <w:szCs w:val="22"/>
              </w:rPr>
              <w:t xml:space="preserve"> </w:t>
            </w:r>
          </w:p>
          <w:p w14:paraId="484E065D"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8263551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an effective Operational Period schedule, including the contingency of extended operations.</w:t>
            </w:r>
          </w:p>
          <w:p w14:paraId="745706FB"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76618413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planning meetings are scheduled as required.</w:t>
            </w:r>
          </w:p>
          <w:p w14:paraId="49B3CC4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9216486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and authorize the implementation of an Incident Action Plan (IAP) for each Operational Period.</w:t>
            </w:r>
          </w:p>
          <w:p w14:paraId="11B0E52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01822231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activity for all Command and General Staff.</w:t>
            </w:r>
          </w:p>
          <w:p w14:paraId="4A542B2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68674672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requests for additional resources or for the release of resources.</w:t>
            </w:r>
          </w:p>
          <w:p w14:paraId="1A08B8DC"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15954199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or disapprove the use of trainees, volunteers, and auxiliary personnel.</w:t>
            </w:r>
          </w:p>
          <w:p w14:paraId="5BA89827"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25519500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the demobilization of the event/incident when appropriate.</w:t>
            </w:r>
          </w:p>
          <w:p w14:paraId="6DE1EDE7"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3428732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Authorize information to be released to the media.</w:t>
            </w:r>
          </w:p>
          <w:p w14:paraId="0F7099AD"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97458798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6DC444E8"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53997718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29750FC1" w14:textId="77777777" w:rsidTr="008347F5">
        <w:trPr>
          <w:trHeight w:val="432"/>
        </w:trPr>
        <w:tc>
          <w:tcPr>
            <w:tcW w:w="1008" w:type="pct"/>
            <w:vAlign w:val="center"/>
          </w:tcPr>
          <w:p w14:paraId="6163BB73"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Public Information Officer</w:t>
            </w:r>
          </w:p>
        </w:tc>
        <w:tc>
          <w:tcPr>
            <w:tcW w:w="3992" w:type="pct"/>
            <w:vAlign w:val="center"/>
          </w:tcPr>
          <w:p w14:paraId="4A1B0823"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12043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public information messages needed for the event.</w:t>
            </w:r>
          </w:p>
          <w:p w14:paraId="0A140CF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5860349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with the Unified Command for approval of messages to the public. </w:t>
            </w:r>
          </w:p>
          <w:p w14:paraId="3E4343C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4025626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release of information to the news media.</w:t>
            </w:r>
          </w:p>
          <w:p w14:paraId="358C7C3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979832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Address inquiries from the news media.</w:t>
            </w:r>
          </w:p>
          <w:p w14:paraId="6986300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0011321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Monitor news and social media coverage of the event and make efforts to correct any inaccuracies.</w:t>
            </w:r>
          </w:p>
          <w:p w14:paraId="5BED8BE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68134937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431C22E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0208609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516A51AF" w14:textId="77777777" w:rsidTr="008347F5">
        <w:trPr>
          <w:trHeight w:val="432"/>
        </w:trPr>
        <w:tc>
          <w:tcPr>
            <w:tcW w:w="1008" w:type="pct"/>
            <w:vAlign w:val="center"/>
          </w:tcPr>
          <w:p w14:paraId="0AEA2C4B"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Safety Officer</w:t>
            </w:r>
          </w:p>
        </w:tc>
        <w:tc>
          <w:tcPr>
            <w:tcW w:w="3992" w:type="pct"/>
            <w:vAlign w:val="center"/>
          </w:tcPr>
          <w:p w14:paraId="54B1F02B"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44612743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Identify any hazardous conditions.</w:t>
            </w:r>
          </w:p>
          <w:p w14:paraId="495780EE"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6033668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Create a safety plan.</w:t>
            </w:r>
          </w:p>
          <w:p w14:paraId="3CFA061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34274003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safety messages are developed.</w:t>
            </w:r>
          </w:p>
          <w:p w14:paraId="5EC8CC8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35990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safety briefings are conducted.</w:t>
            </w:r>
          </w:p>
          <w:p w14:paraId="585BB3B5"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2904900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Initiate investigations of accidents.</w:t>
            </w:r>
          </w:p>
          <w:p w14:paraId="5109FDF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74438594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Stop unsafe operations and practices when necessary.</w:t>
            </w:r>
          </w:p>
          <w:p w14:paraId="0760FD6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01375353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adequate safety measures are in place.</w:t>
            </w:r>
          </w:p>
          <w:p w14:paraId="2EE6C20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5534385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Review the IAP for safety considerations.</w:t>
            </w:r>
          </w:p>
          <w:p w14:paraId="65AF077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45270931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Review and approve the medical plan.</w:t>
            </w:r>
          </w:p>
          <w:p w14:paraId="06BE80E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79416606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5562FBF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57920582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3F03C119" w14:textId="77777777" w:rsidTr="008347F5">
        <w:trPr>
          <w:trHeight w:val="432"/>
        </w:trPr>
        <w:tc>
          <w:tcPr>
            <w:tcW w:w="1008" w:type="pct"/>
            <w:vAlign w:val="center"/>
          </w:tcPr>
          <w:p w14:paraId="76CC7D90"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Liaison Officer</w:t>
            </w:r>
          </w:p>
        </w:tc>
        <w:tc>
          <w:tcPr>
            <w:tcW w:w="3992" w:type="pct"/>
            <w:vAlign w:val="center"/>
          </w:tcPr>
          <w:p w14:paraId="1DF9F91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35778318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Be the point of contact for key agencies and organizations.</w:t>
            </w:r>
          </w:p>
          <w:p w14:paraId="19D5EA42"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99695372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Maintain a list of key contacts for agencies and organizations involved in planning and execution of the LSE.</w:t>
            </w:r>
          </w:p>
          <w:p w14:paraId="3E88A5F7"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1441533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Monitor operations for any interagency issues.</w:t>
            </w:r>
          </w:p>
          <w:p w14:paraId="1B53D33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66652430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Keep agency administrators informed of event status.</w:t>
            </w:r>
          </w:p>
          <w:p w14:paraId="79DAC0B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29198880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581F2CB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3228523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429A86B9" w14:textId="77777777" w:rsidTr="008347F5">
        <w:trPr>
          <w:trHeight w:val="432"/>
        </w:trPr>
        <w:tc>
          <w:tcPr>
            <w:tcW w:w="1008" w:type="pct"/>
            <w:vAlign w:val="center"/>
          </w:tcPr>
          <w:p w14:paraId="0E13BAA5"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 xml:space="preserve">Planning Section Chief   </w:t>
            </w:r>
          </w:p>
        </w:tc>
        <w:tc>
          <w:tcPr>
            <w:tcW w:w="3992" w:type="pct"/>
            <w:vAlign w:val="center"/>
          </w:tcPr>
          <w:p w14:paraId="25EC0843"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60781397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Collect and process situation information about the event.</w:t>
            </w:r>
          </w:p>
          <w:p w14:paraId="6B05AE4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4565030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information requirements and reporting schedules for Planning Section units (Resources and Situation Units).</w:t>
            </w:r>
          </w:p>
          <w:p w14:paraId="53FBE5FC"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4887534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Supervise preparation of the IAP.</w:t>
            </w:r>
          </w:p>
          <w:p w14:paraId="01B2C8B2"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16793838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input to the Incident Commander and Operations Section Chief in preparing the IAP.</w:t>
            </w:r>
          </w:p>
          <w:p w14:paraId="42CA0777"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3076689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special information collection activities (for example, weather, environmental, and toxic substances) as necessary.</w:t>
            </w:r>
          </w:p>
          <w:p w14:paraId="5B8D3FE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6109474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Compile and display event status information.</w:t>
            </w:r>
          </w:p>
          <w:p w14:paraId="54D9E320"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9254162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Report any significant changes in the status of the event.</w:t>
            </w:r>
          </w:p>
          <w:p w14:paraId="45EB2AC6"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64212591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Assemble information on alternative strategies.</w:t>
            </w:r>
          </w:p>
          <w:p w14:paraId="69D4DA33"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9332152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periodic predictions on event/incident potential.</w:t>
            </w:r>
          </w:p>
          <w:p w14:paraId="25C3C26D"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97373635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with local, regional, and state transit and transportation agencies to develop and monitor transit operations that support and accommodate LSE-related missions. </w:t>
            </w:r>
          </w:p>
          <w:p w14:paraId="620698A7"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7705001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Determine the need for any specialized resources in support of the event.</w:t>
            </w:r>
          </w:p>
          <w:p w14:paraId="321B1C5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43726576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Reassign out-of-service personnel already onsite to ICS organizational positions, as appropriate.</w:t>
            </w:r>
          </w:p>
          <w:p w14:paraId="551A9E4D"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87460500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Oversee preparation of event/incident demobilization plan.</w:t>
            </w:r>
          </w:p>
          <w:p w14:paraId="7937DD5D"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94487553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6F34407A" w14:textId="77777777" w:rsidR="00941574" w:rsidRPr="00941574" w:rsidRDefault="00950E16" w:rsidP="00941574">
            <w:pPr>
              <w:suppressAutoHyphens/>
              <w:spacing w:line="264" w:lineRule="auto"/>
              <w:rPr>
                <w:rFonts w:ascii="Arial Narrow" w:eastAsia="Calibri" w:hAnsi="Arial Narrow"/>
                <w:i/>
                <w:sz w:val="22"/>
                <w:szCs w:val="22"/>
              </w:rPr>
            </w:pPr>
            <w:sdt>
              <w:sdtPr>
                <w:rPr>
                  <w:rFonts w:ascii="Arial Narrow" w:eastAsia="Calibri" w:hAnsi="Arial Narrow"/>
                  <w:sz w:val="22"/>
                  <w:szCs w:val="22"/>
                </w:rPr>
                <w:id w:val="-91439505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4F565487" w14:textId="77777777" w:rsidTr="008347F5">
        <w:trPr>
          <w:trHeight w:val="432"/>
        </w:trPr>
        <w:tc>
          <w:tcPr>
            <w:tcW w:w="1008" w:type="pct"/>
            <w:vAlign w:val="center"/>
          </w:tcPr>
          <w:p w14:paraId="3D2F5188"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Logistics Section Chief</w:t>
            </w:r>
          </w:p>
        </w:tc>
        <w:tc>
          <w:tcPr>
            <w:tcW w:w="3992" w:type="pct"/>
            <w:vAlign w:val="center"/>
          </w:tcPr>
          <w:p w14:paraId="5B579E9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28672194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Manage all event command infrastructure logistics.</w:t>
            </w:r>
          </w:p>
          <w:p w14:paraId="4B6B7B3E"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0505865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logistical input to the Incident Commander in preparing the IAP.</w:t>
            </w:r>
          </w:p>
          <w:p w14:paraId="7563CD7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35025212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Brief Branch Directors and Unit Leaders, as needed.</w:t>
            </w:r>
          </w:p>
          <w:p w14:paraId="10CD52AD"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24887900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Identify anticipated and known event service and support requirements.</w:t>
            </w:r>
          </w:p>
          <w:p w14:paraId="2FE97C9B"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74934785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additional resources, as needed.</w:t>
            </w:r>
          </w:p>
          <w:p w14:paraId="2B5E2445"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2160686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Review and provide input to the Communications, Medical and Traffic Plans.</w:t>
            </w:r>
          </w:p>
          <w:p w14:paraId="55A23C5D"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76842116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with regional transit providers and the MTC.</w:t>
            </w:r>
          </w:p>
          <w:p w14:paraId="4BF298B2"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3508213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Supervise requests for additional resources.</w:t>
            </w:r>
          </w:p>
          <w:p w14:paraId="34D8C77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30396043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Oversee demobilization of Logistics Section.</w:t>
            </w:r>
          </w:p>
          <w:p w14:paraId="7B6A1D03"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69783758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30E8000A" w14:textId="77777777" w:rsidR="00941574" w:rsidRPr="00941574" w:rsidRDefault="00950E16" w:rsidP="00941574">
            <w:pPr>
              <w:suppressAutoHyphens/>
              <w:spacing w:line="264" w:lineRule="auto"/>
              <w:rPr>
                <w:rFonts w:ascii="Arial Narrow" w:eastAsia="Calibri" w:hAnsi="Arial Narrow"/>
                <w:i/>
                <w:sz w:val="22"/>
                <w:szCs w:val="22"/>
              </w:rPr>
            </w:pPr>
            <w:sdt>
              <w:sdtPr>
                <w:rPr>
                  <w:rFonts w:ascii="Arial Narrow" w:eastAsia="Calibri" w:hAnsi="Arial Narrow"/>
                  <w:sz w:val="22"/>
                  <w:szCs w:val="22"/>
                </w:rPr>
                <w:id w:val="-127278470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017A1EF6" w14:textId="77777777" w:rsidTr="008347F5">
        <w:trPr>
          <w:trHeight w:val="432"/>
        </w:trPr>
        <w:tc>
          <w:tcPr>
            <w:tcW w:w="1008" w:type="pct"/>
            <w:vAlign w:val="center"/>
          </w:tcPr>
          <w:p w14:paraId="3DF5912A"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 xml:space="preserve">Finance/Admin Section Chief </w:t>
            </w:r>
          </w:p>
        </w:tc>
        <w:tc>
          <w:tcPr>
            <w:tcW w:w="3992" w:type="pct"/>
            <w:vAlign w:val="center"/>
          </w:tcPr>
          <w:p w14:paraId="10CED51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4407175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Manage all financial aspects of an event’s command infrastructure.</w:t>
            </w:r>
          </w:p>
          <w:p w14:paraId="69D1D59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6372749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financial and cost analysis information, as requested.</w:t>
            </w:r>
          </w:p>
          <w:p w14:paraId="31FB832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18235710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Gather pertinent information from briefings with responsible agencies.</w:t>
            </w:r>
          </w:p>
          <w:p w14:paraId="18E2663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9564757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an operating plan for the Finance/Administration Section to fill supply and support needs.</w:t>
            </w:r>
          </w:p>
          <w:p w14:paraId="40778ADE"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84856532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Determine the need to set up and operate an event/incident commissary.</w:t>
            </w:r>
          </w:p>
          <w:p w14:paraId="4517466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1716759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Meet with assisting and cooperating agency representatives as needed.</w:t>
            </w:r>
          </w:p>
          <w:p w14:paraId="28F4E2DE"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8153474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Maintain daily contact with agency administrative headquarters on   Financial/Administration matters.</w:t>
            </w:r>
          </w:p>
          <w:p w14:paraId="55B02561"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7519512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all personnel time records are accurately completed and transmitted to home agencies, according to policy.</w:t>
            </w:r>
          </w:p>
          <w:p w14:paraId="6196E60F"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40552898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financial input to demobilization planning.</w:t>
            </w:r>
          </w:p>
          <w:p w14:paraId="7504B5E5"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4057767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all obligation documents initiated at the event/incident are properly prepared and completed.</w:t>
            </w:r>
          </w:p>
          <w:p w14:paraId="50C31A56"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9999046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Brief agency administrative personnel on all event/incident-related financial matters needing attention or follow-up.</w:t>
            </w:r>
          </w:p>
          <w:p w14:paraId="67D630BA"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37118094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1F184775"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63009011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1C714DEF" w14:textId="77777777" w:rsidTr="008347F5">
        <w:trPr>
          <w:trHeight w:val="432"/>
        </w:trPr>
        <w:tc>
          <w:tcPr>
            <w:tcW w:w="1008" w:type="pct"/>
            <w:vAlign w:val="center"/>
          </w:tcPr>
          <w:p w14:paraId="45027379"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Operations Section Chief</w:t>
            </w:r>
          </w:p>
        </w:tc>
        <w:tc>
          <w:tcPr>
            <w:tcW w:w="3992" w:type="pct"/>
            <w:vAlign w:val="center"/>
          </w:tcPr>
          <w:p w14:paraId="0A14B3F7"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11197130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tactical action plans and direct tactical operations.</w:t>
            </w:r>
          </w:p>
          <w:p w14:paraId="5748C2D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6750964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Manage tactical operations.</w:t>
            </w:r>
          </w:p>
          <w:p w14:paraId="1D6800E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4427137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Interact with the next lower level of the Operations Section (Branch, </w:t>
            </w:r>
            <w:sdt>
              <w:sdtPr>
                <w:rPr>
                  <w:rFonts w:ascii="Arial Narrow" w:eastAsia="Calibri" w:hAnsi="Arial Narrow"/>
                  <w:sz w:val="22"/>
                  <w:szCs w:val="22"/>
                </w:rPr>
                <w:id w:val="-158499289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Division/Group) to develop the operations portions of the IAP.</w:t>
            </w:r>
          </w:p>
          <w:p w14:paraId="39F7AAB5"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85722161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resources needed to implement the Operation’s tactics as a part of the IAP development.</w:t>
            </w:r>
          </w:p>
          <w:p w14:paraId="6D5CC73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49877193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Assist in developing the operations portion of the IAP.</w:t>
            </w:r>
          </w:p>
          <w:p w14:paraId="1B5313D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6090847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Supervise the execution of the IAP for Operations.</w:t>
            </w:r>
          </w:p>
          <w:p w14:paraId="5D2D2C5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41562545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Maintain close contact with subordinate positions, and</w:t>
            </w:r>
          </w:p>
          <w:p w14:paraId="290B14DF"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0243452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safe tactical operations.</w:t>
            </w:r>
          </w:p>
          <w:p w14:paraId="292C6DE1"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2421396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additional resources to support tactical operations.</w:t>
            </w:r>
          </w:p>
          <w:p w14:paraId="2880136D"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959832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release of resources from assigned status (not released from the event/incident).</w:t>
            </w:r>
          </w:p>
          <w:p w14:paraId="54760966"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85833310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Make or approve expedient changes to the IAP during the operational period as necessary.</w:t>
            </w:r>
          </w:p>
          <w:p w14:paraId="4F536EDD"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5111923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Maintain close communication with the UC.</w:t>
            </w:r>
          </w:p>
          <w:p w14:paraId="4ED0E1D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5782358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3E74A882"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569816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4C3A1991" w14:textId="77777777" w:rsidTr="008347F5">
        <w:trPr>
          <w:trHeight w:val="432"/>
        </w:trPr>
        <w:tc>
          <w:tcPr>
            <w:tcW w:w="1008" w:type="pct"/>
            <w:vAlign w:val="center"/>
          </w:tcPr>
          <w:p w14:paraId="41C780F9"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Operations Section – Emergency Response Branch</w:t>
            </w:r>
          </w:p>
        </w:tc>
        <w:tc>
          <w:tcPr>
            <w:tcW w:w="3992" w:type="pct"/>
            <w:vAlign w:val="center"/>
          </w:tcPr>
          <w:p w14:paraId="1DAB9E4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77108723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Assess the situation.</w:t>
            </w:r>
          </w:p>
          <w:p w14:paraId="5BE50BF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1723536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Determine whether human life is at immediate risk.</w:t>
            </w:r>
          </w:p>
          <w:p w14:paraId="7D09300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4829878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the immediate priorities and objectives.</w:t>
            </w:r>
          </w:p>
          <w:p w14:paraId="6484CEA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0721536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Determine if there are adequate and appropriate resources on-scene or ordered.</w:t>
            </w:r>
          </w:p>
          <w:p w14:paraId="55F84FB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86528576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an appropriately located on-scene Incident Command Post (ICP), if needed.</w:t>
            </w:r>
          </w:p>
          <w:p w14:paraId="32169C56"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4676159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an appropriate initial response structure, if needed.</w:t>
            </w:r>
          </w:p>
          <w:p w14:paraId="287850F5"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21194937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an action plan.</w:t>
            </w:r>
          </w:p>
          <w:p w14:paraId="2AC685F2"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64527795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Ensure that adequate safety measures are in place.</w:t>
            </w:r>
          </w:p>
          <w:p w14:paraId="1D0D5E92"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68475234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Consider whether the span of control is approaching, or will soon approach, practical limits, taking into account the safety of all personnel.</w:t>
            </w:r>
          </w:p>
          <w:p w14:paraId="24F1CFB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93589660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Determine whether there are any environmental concerns that must be considered.</w:t>
            </w:r>
          </w:p>
          <w:p w14:paraId="6BBAA70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21038952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Review and modify objectives and adjust the action plan as necessary.</w:t>
            </w:r>
          </w:p>
          <w:p w14:paraId="72A68192"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80037028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Approve requests for additional resources or for the release of resources.</w:t>
            </w:r>
          </w:p>
          <w:p w14:paraId="78C5A98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744086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Keep the Planning Section Chief informed of incident status.</w:t>
            </w:r>
          </w:p>
          <w:p w14:paraId="68E567AD" w14:textId="77777777" w:rsidR="00941574" w:rsidRPr="00941574" w:rsidRDefault="00950E16" w:rsidP="00941574">
            <w:pPr>
              <w:suppressAutoHyphens/>
              <w:spacing w:line="264" w:lineRule="auto"/>
              <w:rPr>
                <w:rFonts w:ascii="Arial Narrow" w:eastAsia="Calibri" w:hAnsi="Arial Narrow"/>
                <w:color w:val="2B79EF"/>
                <w:sz w:val="22"/>
                <w:szCs w:val="22"/>
              </w:rPr>
            </w:pPr>
            <w:sdt>
              <w:sdtPr>
                <w:rPr>
                  <w:rFonts w:ascii="Arial Narrow" w:eastAsia="Calibri" w:hAnsi="Arial Narrow"/>
                  <w:sz w:val="22"/>
                  <w:szCs w:val="22"/>
                </w:rPr>
                <w:id w:val="-194152313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p w14:paraId="43C7349C" w14:textId="77777777" w:rsidR="00941574" w:rsidRPr="00941574" w:rsidRDefault="00950E16" w:rsidP="00941574">
            <w:pPr>
              <w:suppressAutoHyphens/>
              <w:spacing w:line="264" w:lineRule="auto"/>
              <w:rPr>
                <w:rFonts w:ascii="Arial Narrow" w:eastAsia="Calibri" w:hAnsi="Arial Narrow"/>
                <w:color w:val="2B79EF"/>
                <w:sz w:val="22"/>
                <w:szCs w:val="22"/>
              </w:rPr>
            </w:pPr>
            <w:sdt>
              <w:sdtPr>
                <w:rPr>
                  <w:rFonts w:ascii="Arial Narrow" w:eastAsia="Calibri" w:hAnsi="Arial Narrow"/>
                  <w:sz w:val="22"/>
                  <w:szCs w:val="22"/>
                </w:rPr>
                <w:id w:val="206166255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4CD66A3A" w14:textId="77777777" w:rsidTr="008347F5">
        <w:trPr>
          <w:trHeight w:val="432"/>
        </w:trPr>
        <w:tc>
          <w:tcPr>
            <w:tcW w:w="1008" w:type="pct"/>
            <w:vAlign w:val="center"/>
          </w:tcPr>
          <w:p w14:paraId="6BF3A1CB"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Operations Section – Law Enforcement Branch</w:t>
            </w:r>
          </w:p>
        </w:tc>
        <w:tc>
          <w:tcPr>
            <w:tcW w:w="3992" w:type="pct"/>
            <w:vAlign w:val="center"/>
          </w:tcPr>
          <w:p w14:paraId="7C92EBF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7288336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crowd management, including measures to prevent crushing.</w:t>
            </w:r>
          </w:p>
          <w:p w14:paraId="2B727ED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05976725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Control of access to stage or performance areas.</w:t>
            </w:r>
          </w:p>
          <w:p w14:paraId="6279463D"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5954887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Conduct security control at entrances and exits.</w:t>
            </w:r>
          </w:p>
          <w:p w14:paraId="61887237"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8443445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Patrol to minimize risk of fire.</w:t>
            </w:r>
          </w:p>
          <w:p w14:paraId="4A92A2F0"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02801373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Manage vehicle traffic and marshaling.</w:t>
            </w:r>
          </w:p>
          <w:p w14:paraId="7681ADC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54310545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Conduct searches for drugs, alcohol, and weapons as needed.</w:t>
            </w:r>
          </w:p>
          <w:p w14:paraId="67F5586D"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0672529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security for large sums of money and confiscated goods.</w:t>
            </w:r>
          </w:p>
          <w:p w14:paraId="4A4E4E6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6083424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assistance for emergency services, as needed.</w:t>
            </w:r>
          </w:p>
          <w:p w14:paraId="3922821C" w14:textId="77777777" w:rsidR="00941574" w:rsidRPr="00941574" w:rsidRDefault="00950E16" w:rsidP="00941574">
            <w:pPr>
              <w:suppressAutoHyphens/>
              <w:spacing w:line="264" w:lineRule="auto"/>
              <w:rPr>
                <w:rFonts w:ascii="Arial Narrow" w:eastAsia="Calibri" w:hAnsi="Arial Narrow"/>
                <w:color w:val="2B79EF"/>
                <w:sz w:val="22"/>
                <w:szCs w:val="22"/>
              </w:rPr>
            </w:pPr>
            <w:sdt>
              <w:sdtPr>
                <w:rPr>
                  <w:rFonts w:ascii="Arial Narrow" w:eastAsia="Calibri" w:hAnsi="Arial Narrow"/>
                  <w:sz w:val="22"/>
                  <w:szCs w:val="22"/>
                </w:rPr>
                <w:id w:val="202258236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7BE64AF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6925029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b/>
                <w:color w:val="2B79EF"/>
                <w:sz w:val="22"/>
                <w:szCs w:val="22"/>
              </w:rPr>
              <w:t xml:space="preserve">   [Insert additional responsibilities]</w:t>
            </w:r>
          </w:p>
        </w:tc>
      </w:tr>
    </w:tbl>
    <w:p w14:paraId="58B60903" w14:textId="77777777" w:rsidR="00941574" w:rsidRPr="00941574" w:rsidRDefault="00941574" w:rsidP="00941574">
      <w:pPr>
        <w:suppressAutoHyphens/>
        <w:spacing w:before="80" w:after="200" w:line="264" w:lineRule="auto"/>
        <w:jc w:val="both"/>
        <w:rPr>
          <w:rFonts w:eastAsia="Calibri"/>
          <w:szCs w:val="22"/>
        </w:rPr>
      </w:pPr>
    </w:p>
    <w:tbl>
      <w:tblPr>
        <w:tblStyle w:val="TableGrid16"/>
        <w:tblpPr w:leftFromText="180" w:rightFromText="180" w:vertAnchor="text" w:horzAnchor="margin" w:tblpY="9"/>
        <w:tblW w:w="5000" w:type="pct"/>
        <w:tblLook w:val="04A0" w:firstRow="1" w:lastRow="0" w:firstColumn="1" w:lastColumn="0" w:noHBand="0" w:noVBand="1"/>
      </w:tblPr>
      <w:tblGrid>
        <w:gridCol w:w="2246"/>
        <w:gridCol w:w="7104"/>
      </w:tblGrid>
      <w:tr w:rsidR="00941574" w:rsidRPr="00941574" w14:paraId="2CD63281" w14:textId="77777777" w:rsidTr="00E660DA">
        <w:trPr>
          <w:trHeight w:val="432"/>
          <w:tblHeader/>
        </w:trPr>
        <w:tc>
          <w:tcPr>
            <w:tcW w:w="5000" w:type="pct"/>
            <w:gridSpan w:val="2"/>
            <w:shd w:val="clear" w:color="auto" w:fill="005596"/>
            <w:vAlign w:val="center"/>
          </w:tcPr>
          <w:p w14:paraId="5A849F0A" w14:textId="77777777" w:rsidR="00941574" w:rsidRPr="00E660DA" w:rsidRDefault="00941574" w:rsidP="00941574">
            <w:pPr>
              <w:suppressAutoHyphens/>
              <w:spacing w:line="264" w:lineRule="auto"/>
              <w:jc w:val="center"/>
              <w:rPr>
                <w:rFonts w:ascii="Arial Narrow" w:eastAsia="Calibri" w:hAnsi="Arial Narrow"/>
                <w:b/>
                <w:color w:val="FFFFFF" w:themeColor="background1"/>
                <w:szCs w:val="22"/>
              </w:rPr>
            </w:pPr>
            <w:r w:rsidRPr="00E660DA">
              <w:rPr>
                <w:rFonts w:ascii="Arial Narrow" w:eastAsia="Calibri" w:hAnsi="Arial Narrow"/>
                <w:b/>
                <w:color w:val="FFFFFF" w:themeColor="background1"/>
                <w:szCs w:val="22"/>
              </w:rPr>
              <w:t>Supporting Entities</w:t>
            </w:r>
          </w:p>
        </w:tc>
      </w:tr>
      <w:tr w:rsidR="00941574" w:rsidRPr="00941574" w14:paraId="69F96D93" w14:textId="77777777" w:rsidTr="00E660DA">
        <w:trPr>
          <w:trHeight w:val="432"/>
          <w:tblHeader/>
        </w:trPr>
        <w:tc>
          <w:tcPr>
            <w:tcW w:w="1201" w:type="pct"/>
            <w:shd w:val="clear" w:color="auto" w:fill="8496B0" w:themeFill="text2" w:themeFillTint="99"/>
            <w:vAlign w:val="center"/>
          </w:tcPr>
          <w:p w14:paraId="305C399C" w14:textId="77777777" w:rsidR="00941574" w:rsidRPr="00E660DA" w:rsidRDefault="00941574" w:rsidP="00941574">
            <w:pPr>
              <w:suppressAutoHyphens/>
              <w:spacing w:line="264" w:lineRule="auto"/>
              <w:jc w:val="center"/>
              <w:rPr>
                <w:rFonts w:ascii="Arial Narrow" w:eastAsia="Calibri" w:hAnsi="Arial Narrow"/>
                <w:b/>
                <w:sz w:val="22"/>
                <w:szCs w:val="22"/>
              </w:rPr>
            </w:pPr>
            <w:r w:rsidRPr="00E660DA">
              <w:rPr>
                <w:rFonts w:ascii="Arial Narrow" w:eastAsia="Calibri" w:hAnsi="Arial Narrow"/>
                <w:b/>
                <w:sz w:val="22"/>
                <w:szCs w:val="22"/>
              </w:rPr>
              <w:t>Agency</w:t>
            </w:r>
          </w:p>
        </w:tc>
        <w:tc>
          <w:tcPr>
            <w:tcW w:w="3799" w:type="pct"/>
            <w:shd w:val="clear" w:color="auto" w:fill="8496B0" w:themeFill="text2" w:themeFillTint="99"/>
            <w:vAlign w:val="center"/>
          </w:tcPr>
          <w:p w14:paraId="5D1AD8BB" w14:textId="77777777" w:rsidR="00941574" w:rsidRPr="00E660DA" w:rsidRDefault="00941574" w:rsidP="00941574">
            <w:pPr>
              <w:suppressAutoHyphens/>
              <w:spacing w:line="264" w:lineRule="auto"/>
              <w:jc w:val="center"/>
              <w:rPr>
                <w:rFonts w:ascii="Arial Narrow" w:eastAsia="Calibri" w:hAnsi="Arial Narrow"/>
                <w:b/>
                <w:sz w:val="22"/>
                <w:szCs w:val="22"/>
              </w:rPr>
            </w:pPr>
            <w:r w:rsidRPr="00E660DA">
              <w:rPr>
                <w:rFonts w:ascii="Arial Narrow" w:eastAsia="Calibri" w:hAnsi="Arial Narrow"/>
                <w:b/>
                <w:sz w:val="22"/>
                <w:szCs w:val="22"/>
              </w:rPr>
              <w:t>Roles and Responsibilities</w:t>
            </w:r>
          </w:p>
        </w:tc>
      </w:tr>
      <w:tr w:rsidR="00941574" w:rsidRPr="00941574" w14:paraId="148FCD7A" w14:textId="77777777" w:rsidTr="00941574">
        <w:trPr>
          <w:trHeight w:val="432"/>
        </w:trPr>
        <w:tc>
          <w:tcPr>
            <w:tcW w:w="1201" w:type="pct"/>
            <w:shd w:val="clear" w:color="auto" w:fill="auto"/>
            <w:vAlign w:val="center"/>
          </w:tcPr>
          <w:p w14:paraId="20ED92F8" w14:textId="77777777" w:rsidR="00941574" w:rsidRPr="00941574" w:rsidRDefault="00941574" w:rsidP="00941574">
            <w:pPr>
              <w:suppressAutoHyphens/>
              <w:spacing w:line="264" w:lineRule="auto"/>
              <w:rPr>
                <w:rFonts w:ascii="Arial Narrow" w:eastAsia="Calibri" w:hAnsi="Arial Narrow"/>
                <w:color w:val="2B79EF"/>
                <w:sz w:val="22"/>
                <w:szCs w:val="22"/>
              </w:rPr>
            </w:pPr>
            <w:r w:rsidRPr="00941574">
              <w:rPr>
                <w:rFonts w:ascii="Arial Narrow" w:eastAsia="Calibri" w:hAnsi="Arial Narrow"/>
                <w:i/>
                <w:color w:val="2B79EF"/>
                <w:sz w:val="22"/>
                <w:szCs w:val="22"/>
              </w:rPr>
              <w:t>Example: City of Santa Clara</w:t>
            </w:r>
          </w:p>
        </w:tc>
        <w:tc>
          <w:tcPr>
            <w:tcW w:w="3799" w:type="pct"/>
            <w:shd w:val="clear" w:color="auto" w:fill="auto"/>
            <w:vAlign w:val="center"/>
          </w:tcPr>
          <w:p w14:paraId="552C0384" w14:textId="621334FC" w:rsidR="00941574" w:rsidRPr="00941574" w:rsidRDefault="00941574" w:rsidP="00941574">
            <w:pPr>
              <w:suppressAutoHyphens/>
              <w:spacing w:line="264" w:lineRule="auto"/>
              <w:rPr>
                <w:rFonts w:ascii="Arial Narrow" w:eastAsia="Calibri" w:hAnsi="Arial Narrow"/>
                <w:i/>
                <w:color w:val="2B79EF"/>
                <w:sz w:val="22"/>
                <w:szCs w:val="22"/>
              </w:rPr>
            </w:pPr>
            <w:r w:rsidRPr="00941574">
              <w:rPr>
                <w:rFonts w:ascii="Arial Narrow" w:eastAsia="Calibri" w:hAnsi="Arial Narrow"/>
                <w:i/>
                <w:color w:val="2B79EF"/>
                <w:sz w:val="22"/>
                <w:szCs w:val="22"/>
              </w:rPr>
              <w:t xml:space="preserve">Santa Clara is the host jurisdiction for all </w:t>
            </w:r>
            <w:r w:rsidRPr="00941574">
              <w:rPr>
                <w:rFonts w:eastAsia="Calibri"/>
                <w:b/>
                <w:i/>
                <w:color w:val="2B79EF"/>
                <w:szCs w:val="22"/>
              </w:rPr>
              <w:t>[insert name of LSE]</w:t>
            </w:r>
            <w:r w:rsidR="00724C3E">
              <w:rPr>
                <w:rFonts w:eastAsia="Calibri"/>
                <w:b/>
                <w:i/>
                <w:color w:val="2B79EF"/>
                <w:szCs w:val="22"/>
              </w:rPr>
              <w:t xml:space="preserve"> </w:t>
            </w:r>
            <w:r w:rsidRPr="00941574">
              <w:rPr>
                <w:rFonts w:ascii="Arial Narrow" w:eastAsia="Calibri" w:hAnsi="Arial Narrow"/>
                <w:i/>
                <w:color w:val="2B79EF"/>
                <w:sz w:val="22"/>
                <w:szCs w:val="22"/>
              </w:rPr>
              <w:t>activities occurring within their city limits.  Santa Clara will operate a Unified Command in accordance with the National Incident Management System, including the Secret Service (USSS) as the Federal Agency responsible for security at this National Special Security Event (NSSE), and the Federal Bureau of Investigation (FBI) as the lead Federal agency for collecting intelligence.</w:t>
            </w:r>
          </w:p>
        </w:tc>
      </w:tr>
      <w:tr w:rsidR="00941574" w:rsidRPr="00941574" w14:paraId="66F1E79A" w14:textId="77777777" w:rsidTr="00941574">
        <w:trPr>
          <w:trHeight w:val="432"/>
        </w:trPr>
        <w:tc>
          <w:tcPr>
            <w:tcW w:w="1201" w:type="pct"/>
            <w:shd w:val="clear" w:color="auto" w:fill="auto"/>
            <w:vAlign w:val="center"/>
          </w:tcPr>
          <w:p w14:paraId="6BCA71B9" w14:textId="77777777" w:rsidR="00941574" w:rsidRPr="00941574" w:rsidRDefault="00941574" w:rsidP="00941574">
            <w:pPr>
              <w:suppressAutoHyphens/>
              <w:spacing w:line="264" w:lineRule="auto"/>
              <w:rPr>
                <w:rFonts w:ascii="Arial Narrow" w:eastAsia="Calibri" w:hAnsi="Arial Narrow"/>
                <w:color w:val="2B79EF"/>
                <w:sz w:val="22"/>
                <w:szCs w:val="22"/>
              </w:rPr>
            </w:pPr>
            <w:r w:rsidRPr="00941574">
              <w:rPr>
                <w:rFonts w:ascii="Arial Narrow" w:eastAsia="Calibri" w:hAnsi="Arial Narrow"/>
                <w:i/>
                <w:color w:val="2B79EF"/>
                <w:sz w:val="22"/>
                <w:szCs w:val="22"/>
              </w:rPr>
              <w:t>Example: City of San Jose</w:t>
            </w:r>
          </w:p>
        </w:tc>
        <w:tc>
          <w:tcPr>
            <w:tcW w:w="3799" w:type="pct"/>
            <w:shd w:val="clear" w:color="auto" w:fill="auto"/>
            <w:vAlign w:val="center"/>
          </w:tcPr>
          <w:p w14:paraId="5079AD15" w14:textId="77777777" w:rsidR="00941574" w:rsidRPr="00941574" w:rsidRDefault="00941574" w:rsidP="00941574">
            <w:pPr>
              <w:suppressAutoHyphens/>
              <w:spacing w:line="264" w:lineRule="auto"/>
              <w:rPr>
                <w:rFonts w:ascii="Arial Narrow" w:eastAsia="Calibri" w:hAnsi="Arial Narrow"/>
                <w:i/>
                <w:color w:val="2B79EF"/>
                <w:sz w:val="22"/>
                <w:szCs w:val="22"/>
              </w:rPr>
            </w:pPr>
            <w:r w:rsidRPr="00941574">
              <w:rPr>
                <w:rFonts w:ascii="Arial Narrow" w:eastAsia="Calibri" w:hAnsi="Arial Narrow"/>
                <w:i/>
                <w:color w:val="2B79EF"/>
                <w:sz w:val="22"/>
                <w:szCs w:val="22"/>
              </w:rPr>
              <w:t xml:space="preserve">Example: San Jose Horse Mounted Unit will assist in crowd control, VIP protection, patrol, and public relations at Levi’s Stadium. </w:t>
            </w:r>
          </w:p>
        </w:tc>
      </w:tr>
      <w:tr w:rsidR="00941574" w:rsidRPr="00941574" w14:paraId="007A4747" w14:textId="77777777" w:rsidTr="00941574">
        <w:trPr>
          <w:trHeight w:val="432"/>
        </w:trPr>
        <w:tc>
          <w:tcPr>
            <w:tcW w:w="1201" w:type="pct"/>
            <w:shd w:val="clear" w:color="auto" w:fill="auto"/>
            <w:vAlign w:val="center"/>
          </w:tcPr>
          <w:p w14:paraId="694EEB24" w14:textId="77777777" w:rsidR="00941574" w:rsidRPr="00941574" w:rsidRDefault="00941574" w:rsidP="00941574">
            <w:pPr>
              <w:suppressAutoHyphens/>
              <w:spacing w:line="264" w:lineRule="auto"/>
              <w:rPr>
                <w:rFonts w:ascii="Arial Narrow" w:eastAsia="Calibri" w:hAnsi="Arial Narrow"/>
                <w:sz w:val="22"/>
                <w:szCs w:val="22"/>
              </w:rPr>
            </w:pPr>
            <w:r w:rsidRPr="00941574">
              <w:rPr>
                <w:rFonts w:ascii="Arial Narrow" w:eastAsia="Calibri" w:hAnsi="Arial Narrow"/>
                <w:sz w:val="22"/>
                <w:szCs w:val="22"/>
              </w:rPr>
              <w:t>Northern California Regional Intelligence Center (NCRIC)</w:t>
            </w:r>
          </w:p>
        </w:tc>
        <w:tc>
          <w:tcPr>
            <w:tcW w:w="3799" w:type="pct"/>
            <w:shd w:val="clear" w:color="auto" w:fill="auto"/>
            <w:vAlign w:val="center"/>
          </w:tcPr>
          <w:p w14:paraId="139FA902"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93179700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criminal intelligence to the Unified Command leading up to and during the event.</w:t>
            </w:r>
          </w:p>
          <w:p w14:paraId="6F237EE6"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54143068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3FC84134" w14:textId="77777777" w:rsidR="00941574" w:rsidRPr="00941574" w:rsidRDefault="00950E16" w:rsidP="00941574">
            <w:pPr>
              <w:suppressAutoHyphens/>
              <w:spacing w:line="264" w:lineRule="auto"/>
              <w:rPr>
                <w:rFonts w:ascii="Arial Narrow" w:eastAsia="Calibri" w:hAnsi="Arial Narrow"/>
                <w:i/>
                <w:sz w:val="22"/>
                <w:szCs w:val="22"/>
              </w:rPr>
            </w:pPr>
            <w:sdt>
              <w:sdtPr>
                <w:rPr>
                  <w:rFonts w:ascii="Arial Narrow" w:eastAsia="Calibri" w:hAnsi="Arial Narrow"/>
                  <w:sz w:val="22"/>
                  <w:szCs w:val="22"/>
                </w:rPr>
                <w:id w:val="-89134225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18E66AF3" w14:textId="77777777" w:rsidTr="00941574">
        <w:trPr>
          <w:trHeight w:val="432"/>
        </w:trPr>
        <w:tc>
          <w:tcPr>
            <w:tcW w:w="1201" w:type="pct"/>
            <w:vAlign w:val="center"/>
          </w:tcPr>
          <w:p w14:paraId="6E0D2B08" w14:textId="77777777" w:rsidR="00941574" w:rsidRPr="00941574" w:rsidRDefault="00941574" w:rsidP="00941574">
            <w:pPr>
              <w:suppressAutoHyphens/>
              <w:spacing w:line="264" w:lineRule="auto"/>
              <w:rPr>
                <w:rFonts w:ascii="Arial Narrow" w:eastAsia="Calibri" w:hAnsi="Arial Narrow"/>
                <w:b/>
                <w:i/>
                <w:sz w:val="22"/>
                <w:szCs w:val="22"/>
              </w:rPr>
            </w:pPr>
            <w:r w:rsidRPr="00941574">
              <w:rPr>
                <w:rFonts w:ascii="Arial Narrow" w:eastAsia="Calibri" w:hAnsi="Arial Narrow"/>
                <w:b/>
                <w:sz w:val="22"/>
                <w:szCs w:val="22"/>
              </w:rPr>
              <w:t>Operational Area</w:t>
            </w:r>
          </w:p>
        </w:tc>
        <w:tc>
          <w:tcPr>
            <w:tcW w:w="3799" w:type="pct"/>
            <w:vAlign w:val="center"/>
          </w:tcPr>
          <w:p w14:paraId="0A38D39D"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5420287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planning for the LSE.</w:t>
            </w:r>
          </w:p>
          <w:p w14:paraId="411AD6DF" w14:textId="77777777" w:rsidR="00941574" w:rsidRPr="00941574" w:rsidRDefault="00941574" w:rsidP="00941574">
            <w:pPr>
              <w:suppressAutoHyphens/>
              <w:spacing w:line="264" w:lineRule="auto"/>
              <w:ind w:left="341" w:hanging="341"/>
              <w:rPr>
                <w:rFonts w:ascii="Arial Narrow" w:eastAsia="Calibri" w:hAnsi="Arial Narrow"/>
                <w:sz w:val="22"/>
                <w:szCs w:val="22"/>
              </w:rPr>
            </w:pPr>
            <w:r w:rsidRPr="00941574">
              <w:rPr>
                <w:rFonts w:ascii="Segoe UI Symbol" w:eastAsia="Calibri" w:hAnsi="Segoe UI Symbol" w:cs="Segoe UI Symbol"/>
                <w:sz w:val="22"/>
                <w:szCs w:val="22"/>
              </w:rPr>
              <w:t>☐</w:t>
            </w:r>
            <w:r w:rsidRPr="00941574">
              <w:rPr>
                <w:rFonts w:ascii="Arial Narrow" w:eastAsia="Calibri" w:hAnsi="Arial Narrow"/>
                <w:sz w:val="22"/>
                <w:szCs w:val="22"/>
              </w:rPr>
              <w:t xml:space="preserve">   Activate the Operational Area EOC and emergency operations plans as needed.</w:t>
            </w:r>
          </w:p>
          <w:p w14:paraId="3DB202A0"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32525250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and maintain communications with the REOC, local EOCs, county Department Operations Centers (DOCs), region, state and federal agencies involved in planning and execution of the LSE.</w:t>
            </w:r>
          </w:p>
          <w:p w14:paraId="711B9741"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14013710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local resources for the LSE.</w:t>
            </w:r>
          </w:p>
          <w:p w14:paraId="4A867E5E"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9702896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Maintain situational awareness within the Operational Area by verifying and aggregating local government situation assessments, discipline-specific status updates, and data from sources outside the Operational Area.</w:t>
            </w:r>
          </w:p>
          <w:p w14:paraId="24AAA967"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8954882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Participate in Regional Coordination Group conference calls to provide input to regional resource allocation and other decisions.</w:t>
            </w:r>
          </w:p>
          <w:p w14:paraId="4231924F"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44190736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resources through mutual aid and the state as necessary.</w:t>
            </w:r>
          </w:p>
          <w:p w14:paraId="02C6BBE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68574630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with planning and response partners in the development and dissemination of public information messages regarding the LSE.</w:t>
            </w:r>
          </w:p>
          <w:p w14:paraId="1D22CF7B"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53576625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5B7E5742" w14:textId="77777777" w:rsidR="00941574" w:rsidRPr="00941574" w:rsidRDefault="00950E16" w:rsidP="00941574">
            <w:pPr>
              <w:suppressAutoHyphens/>
              <w:spacing w:line="264" w:lineRule="auto"/>
              <w:rPr>
                <w:rFonts w:ascii="Arial Narrow" w:eastAsia="Calibri" w:hAnsi="Arial Narrow"/>
                <w:i/>
                <w:sz w:val="22"/>
                <w:szCs w:val="22"/>
              </w:rPr>
            </w:pPr>
            <w:sdt>
              <w:sdtPr>
                <w:rPr>
                  <w:rFonts w:ascii="Arial Narrow" w:eastAsia="Calibri" w:hAnsi="Arial Narrow"/>
                  <w:sz w:val="22"/>
                  <w:szCs w:val="22"/>
                </w:rPr>
                <w:id w:val="-208336444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4CAE2A09" w14:textId="77777777" w:rsidTr="00941574">
        <w:trPr>
          <w:trHeight w:val="432"/>
        </w:trPr>
        <w:tc>
          <w:tcPr>
            <w:tcW w:w="1201" w:type="pct"/>
            <w:vAlign w:val="center"/>
          </w:tcPr>
          <w:p w14:paraId="5AA1BC4D"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Adjacent  Operational Area</w:t>
            </w:r>
          </w:p>
        </w:tc>
        <w:tc>
          <w:tcPr>
            <w:tcW w:w="3799" w:type="pct"/>
            <w:vAlign w:val="center"/>
          </w:tcPr>
          <w:p w14:paraId="09C1AF8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10576544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Participate in Regional Coordination Group conference calls to provide input to regional resource allocation and other decisions.</w:t>
            </w:r>
          </w:p>
          <w:p w14:paraId="667710C0"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38036624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resources through mutual aid and the state as necessary.</w:t>
            </w:r>
          </w:p>
          <w:p w14:paraId="00CA7FA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05108021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738EE9D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8998639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0393F5A0" w14:textId="77777777" w:rsidTr="00941574">
        <w:trPr>
          <w:trHeight w:val="432"/>
        </w:trPr>
        <w:tc>
          <w:tcPr>
            <w:tcW w:w="1201" w:type="pct"/>
            <w:vAlign w:val="center"/>
          </w:tcPr>
          <w:p w14:paraId="508F788E"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Non-Adjacent Operational Area</w:t>
            </w:r>
          </w:p>
        </w:tc>
        <w:tc>
          <w:tcPr>
            <w:tcW w:w="3799" w:type="pct"/>
            <w:vAlign w:val="center"/>
          </w:tcPr>
          <w:p w14:paraId="2B10BEE5"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815520143"/>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Participate in Regional Coordination Group conference calls to provide input to regional resource allocation and other decisions.</w:t>
            </w:r>
          </w:p>
          <w:p w14:paraId="3C7832D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9319285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Request resources through mutual aid and the state as necessary.</w:t>
            </w:r>
          </w:p>
          <w:p w14:paraId="6A42CE79"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08576210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1FF7E18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37006092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05C4D9C9" w14:textId="77777777" w:rsidTr="00941574">
        <w:trPr>
          <w:trHeight w:val="432"/>
        </w:trPr>
        <w:tc>
          <w:tcPr>
            <w:tcW w:w="1201" w:type="pct"/>
            <w:vAlign w:val="center"/>
          </w:tcPr>
          <w:p w14:paraId="5E42BF15" w14:textId="77777777" w:rsidR="00941574" w:rsidRPr="00941574" w:rsidRDefault="00941574" w:rsidP="00941574">
            <w:pPr>
              <w:suppressAutoHyphens/>
              <w:spacing w:line="264" w:lineRule="auto"/>
              <w:rPr>
                <w:rFonts w:ascii="Arial Narrow" w:eastAsia="Calibri" w:hAnsi="Arial Narrow"/>
                <w:b/>
                <w:i/>
                <w:sz w:val="22"/>
                <w:szCs w:val="22"/>
              </w:rPr>
            </w:pPr>
            <w:r w:rsidRPr="00941574">
              <w:rPr>
                <w:rFonts w:ascii="Arial Narrow" w:eastAsia="Calibri" w:hAnsi="Arial Narrow"/>
                <w:b/>
                <w:sz w:val="22"/>
                <w:szCs w:val="22"/>
              </w:rPr>
              <w:t>California OES Coastal Region/Mutual Aid Region II</w:t>
            </w:r>
          </w:p>
        </w:tc>
        <w:tc>
          <w:tcPr>
            <w:tcW w:w="3799" w:type="pct"/>
            <w:vAlign w:val="center"/>
          </w:tcPr>
          <w:p w14:paraId="41A97F2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7234224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communication with Operational Area EOCs and the SOC</w:t>
            </w:r>
          </w:p>
          <w:p w14:paraId="1E8055BC"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17842479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Develop and distribute regional situation reports to Operational Areas within the region and to the SOC</w:t>
            </w:r>
          </w:p>
          <w:p w14:paraId="3C65E13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12178833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Allocate and track resources in response to requests from Operational Areas.</w:t>
            </w:r>
          </w:p>
          <w:p w14:paraId="2B7DE59B"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Forward the requests to discipline-specific Mutual Aid Coordinators</w:t>
            </w:r>
          </w:p>
          <w:p w14:paraId="17DE30FF"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Forward the requests to the SOC if the request cannot be filled quickly within the region</w:t>
            </w:r>
          </w:p>
          <w:p w14:paraId="420A5744"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Mission-task state agencies in the region to provide resources</w:t>
            </w:r>
          </w:p>
          <w:p w14:paraId="21C2A120"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Coordinate the activities of the Operational Areas in situations in which the actions of an individual Operational Area may affect other Operational Areas (for example, an evacuation)</w:t>
            </w:r>
          </w:p>
          <w:p w14:paraId="42ABFECC"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Convene the Regional Coordination Group</w:t>
            </w:r>
          </w:p>
          <w:p w14:paraId="5B5ABE76"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Convene task forces to address specific regional emergency response activities (for example, transportation, evacuation or recovery)</w:t>
            </w:r>
          </w:p>
          <w:p w14:paraId="4349935A"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38889091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Track the progress of resource requests and mission tasks.</w:t>
            </w:r>
          </w:p>
          <w:p w14:paraId="78A6BF68"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6127543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3009DF3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78965719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3CAA06DA" w14:textId="77777777" w:rsidTr="00941574">
        <w:trPr>
          <w:trHeight w:val="432"/>
        </w:trPr>
        <w:tc>
          <w:tcPr>
            <w:tcW w:w="1201" w:type="pct"/>
            <w:vAlign w:val="center"/>
          </w:tcPr>
          <w:p w14:paraId="6BE3AC37" w14:textId="77777777" w:rsidR="00941574" w:rsidRPr="00941574" w:rsidRDefault="00941574" w:rsidP="00941574">
            <w:pPr>
              <w:suppressAutoHyphens/>
              <w:spacing w:line="264" w:lineRule="auto"/>
              <w:rPr>
                <w:rFonts w:ascii="Arial Narrow" w:eastAsia="Calibri" w:hAnsi="Arial Narrow"/>
                <w:b/>
                <w:i/>
                <w:sz w:val="22"/>
                <w:szCs w:val="22"/>
              </w:rPr>
            </w:pPr>
            <w:r w:rsidRPr="00941574">
              <w:rPr>
                <w:rFonts w:ascii="Arial Narrow" w:eastAsia="Calibri" w:hAnsi="Arial Narrow"/>
                <w:b/>
                <w:sz w:val="22"/>
                <w:szCs w:val="22"/>
              </w:rPr>
              <w:t>California Office of Emergency Services (OES)</w:t>
            </w:r>
          </w:p>
        </w:tc>
        <w:tc>
          <w:tcPr>
            <w:tcW w:w="3799" w:type="pct"/>
            <w:vAlign w:val="center"/>
          </w:tcPr>
          <w:p w14:paraId="18529CA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3695267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Serve as a link between the Governor, state agencies, and local governments</w:t>
            </w:r>
          </w:p>
          <w:p w14:paraId="3450E1C7"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73513120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Coordinate with the Operational Area in managing public information functions, and providing the public with information about the LSE. </w:t>
            </w:r>
          </w:p>
          <w:p w14:paraId="1DF255BA"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6828818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Fill requests for resources from the REOC by:</w:t>
            </w:r>
          </w:p>
          <w:p w14:paraId="74CF9084"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Broker the provision of mutual aid resources from other regions</w:t>
            </w:r>
          </w:p>
          <w:p w14:paraId="59E810E3"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Request Federal resources</w:t>
            </w:r>
          </w:p>
          <w:p w14:paraId="36DCB4E6"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Request National Guard assets.</w:t>
            </w:r>
          </w:p>
          <w:p w14:paraId="4C14ACA0" w14:textId="77777777" w:rsidR="00941574" w:rsidRPr="00941574" w:rsidRDefault="00941574" w:rsidP="00A37E29">
            <w:pPr>
              <w:numPr>
                <w:ilvl w:val="0"/>
                <w:numId w:val="7"/>
              </w:numPr>
              <w:suppressAutoHyphens/>
              <w:spacing w:before="80" w:line="264" w:lineRule="auto"/>
              <w:jc w:val="both"/>
              <w:rPr>
                <w:rFonts w:ascii="Arial Narrow" w:eastAsia="Calibri" w:hAnsi="Arial Narrow"/>
                <w:sz w:val="22"/>
                <w:szCs w:val="22"/>
              </w:rPr>
            </w:pPr>
            <w:r w:rsidRPr="00941574">
              <w:rPr>
                <w:rFonts w:ascii="Arial Narrow" w:eastAsia="Calibri" w:hAnsi="Arial Narrow"/>
                <w:sz w:val="22"/>
                <w:szCs w:val="22"/>
              </w:rPr>
              <w:t>Manage the allocation of all state airborne resources</w:t>
            </w:r>
          </w:p>
          <w:p w14:paraId="502F647E" w14:textId="77777777" w:rsidR="00941574" w:rsidRPr="00941574" w:rsidRDefault="00950E16" w:rsidP="00941574">
            <w:pPr>
              <w:suppressAutoHyphens/>
              <w:spacing w:line="264" w:lineRule="auto"/>
              <w:ind w:left="341" w:hanging="341"/>
              <w:rPr>
                <w:rFonts w:ascii="Arial Narrow" w:eastAsia="Calibri" w:hAnsi="Arial Narrow"/>
                <w:b/>
                <w:sz w:val="22"/>
                <w:szCs w:val="22"/>
              </w:rPr>
            </w:pPr>
            <w:sdt>
              <w:sdtPr>
                <w:rPr>
                  <w:rFonts w:ascii="Arial Narrow" w:eastAsia="Calibri" w:hAnsi="Arial Narrow"/>
                  <w:sz w:val="22"/>
                  <w:szCs w:val="22"/>
                </w:rPr>
                <w:id w:val="-50304345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p w14:paraId="452F24F8"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4502306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10916B5F" w14:textId="77777777" w:rsidTr="00941574">
        <w:trPr>
          <w:trHeight w:val="432"/>
        </w:trPr>
        <w:tc>
          <w:tcPr>
            <w:tcW w:w="1201" w:type="pct"/>
            <w:vAlign w:val="center"/>
          </w:tcPr>
          <w:p w14:paraId="61D59AFB"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California Highway Patrol (CHP)</w:t>
            </w:r>
          </w:p>
        </w:tc>
        <w:tc>
          <w:tcPr>
            <w:tcW w:w="3799" w:type="pct"/>
            <w:vAlign w:val="center"/>
          </w:tcPr>
          <w:p w14:paraId="5AA77B7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04620442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In coordination with the LSE Traffic Plan, support traffic management. </w:t>
            </w:r>
          </w:p>
          <w:p w14:paraId="6637FD0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40636910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Integrate and de-conflict traffic management plans of jurisdictions across the Bay Area</w:t>
            </w:r>
          </w:p>
          <w:p w14:paraId="0CF331B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210722351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68C60A9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89422671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36FDB757" w14:textId="77777777" w:rsidTr="00941574">
        <w:trPr>
          <w:trHeight w:val="432"/>
        </w:trPr>
        <w:tc>
          <w:tcPr>
            <w:tcW w:w="1201" w:type="pct"/>
            <w:vAlign w:val="center"/>
          </w:tcPr>
          <w:p w14:paraId="35D0E28B"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 xml:space="preserve">DHS Customs and Border Protection (CBP) </w:t>
            </w:r>
          </w:p>
        </w:tc>
        <w:tc>
          <w:tcPr>
            <w:tcW w:w="3799" w:type="pct"/>
            <w:vAlign w:val="center"/>
          </w:tcPr>
          <w:p w14:paraId="298FCFD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7163833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Scan cargo entering the venue for contraband (e.g. narcotics, explosives, weapons)</w:t>
            </w:r>
          </w:p>
          <w:p w14:paraId="0D24CFF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11385538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Assist in providing airspace security around the venue.</w:t>
            </w:r>
          </w:p>
          <w:p w14:paraId="584BB37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4518994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Monitor vendors for counterfeit items.</w:t>
            </w:r>
          </w:p>
          <w:p w14:paraId="6B30A98E"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44243631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44E597CF"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73158872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694B1FB4" w14:textId="77777777" w:rsidTr="00941574">
        <w:trPr>
          <w:trHeight w:val="432"/>
        </w:trPr>
        <w:tc>
          <w:tcPr>
            <w:tcW w:w="1201" w:type="pct"/>
            <w:vAlign w:val="center"/>
          </w:tcPr>
          <w:p w14:paraId="3E6F67F6"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DHS FEMA Region IX</w:t>
            </w:r>
          </w:p>
        </w:tc>
        <w:tc>
          <w:tcPr>
            <w:tcW w:w="3799" w:type="pct"/>
            <w:vAlign w:val="center"/>
          </w:tcPr>
          <w:p w14:paraId="52F41CA9"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26534686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Assist in the coordination of DHS assets and personnel deployed to assist in preparing for and conducting the LSE (e.g. bomb detection, biological threat detection, radiological and nuclear threat detection devices)</w:t>
            </w:r>
          </w:p>
          <w:p w14:paraId="79FC667E"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96441052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62F4ED9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23994757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73378EAF" w14:textId="77777777" w:rsidTr="00941574">
        <w:trPr>
          <w:trHeight w:val="432"/>
        </w:trPr>
        <w:tc>
          <w:tcPr>
            <w:tcW w:w="1201" w:type="pct"/>
            <w:vAlign w:val="center"/>
          </w:tcPr>
          <w:p w14:paraId="020C2D89"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DHS US Secret Service</w:t>
            </w:r>
          </w:p>
        </w:tc>
        <w:tc>
          <w:tcPr>
            <w:tcW w:w="3799" w:type="pct"/>
            <w:vAlign w:val="center"/>
          </w:tcPr>
          <w:p w14:paraId="283B9EE3"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73328808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Conduct threat and risk assessments.</w:t>
            </w:r>
          </w:p>
          <w:p w14:paraId="124B3433"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57442638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intelligence in regards to threats against public officials.</w:t>
            </w:r>
          </w:p>
          <w:p w14:paraId="6A1E48D0"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96449059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Monitor social media.</w:t>
            </w:r>
          </w:p>
          <w:p w14:paraId="26DC4DE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41814114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Conduct cyber security assessments. </w:t>
            </w:r>
          </w:p>
          <w:p w14:paraId="6CA621F6"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80531871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3C71C24B"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26703745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331BC67D" w14:textId="77777777" w:rsidTr="00941574">
        <w:trPr>
          <w:trHeight w:val="432"/>
        </w:trPr>
        <w:tc>
          <w:tcPr>
            <w:tcW w:w="1201" w:type="pct"/>
            <w:vAlign w:val="center"/>
          </w:tcPr>
          <w:p w14:paraId="3569CECE"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DOJ Federal Bureau of Investigation</w:t>
            </w:r>
          </w:p>
        </w:tc>
        <w:tc>
          <w:tcPr>
            <w:tcW w:w="3799" w:type="pct"/>
            <w:vAlign w:val="center"/>
          </w:tcPr>
          <w:p w14:paraId="372F78CC"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7591402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Conduct threat and risk assessments.</w:t>
            </w:r>
          </w:p>
          <w:p w14:paraId="3339FA49"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8534666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intelligence.</w:t>
            </w:r>
          </w:p>
          <w:p w14:paraId="524383A2"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4057648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security resources.</w:t>
            </w:r>
          </w:p>
          <w:p w14:paraId="031DB1C6"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161427116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2539BD3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06800418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6CC5C8C5" w14:textId="77777777" w:rsidTr="00941574">
        <w:trPr>
          <w:trHeight w:val="432"/>
        </w:trPr>
        <w:tc>
          <w:tcPr>
            <w:tcW w:w="1201" w:type="pct"/>
            <w:vAlign w:val="center"/>
          </w:tcPr>
          <w:p w14:paraId="4B9A710B"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DOJ U.S. Marshal’s Office</w:t>
            </w:r>
          </w:p>
        </w:tc>
        <w:tc>
          <w:tcPr>
            <w:tcW w:w="3799" w:type="pct"/>
            <w:vAlign w:val="center"/>
          </w:tcPr>
          <w:p w14:paraId="7EEF7F58"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1254062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Assist in coordinating law enforcement resources.</w:t>
            </w:r>
          </w:p>
          <w:p w14:paraId="44F556B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7245078"/>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security resources.</w:t>
            </w:r>
          </w:p>
          <w:p w14:paraId="130BAABB"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22163532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41A1870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42549357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0C8EB74E" w14:textId="77777777" w:rsidTr="00941574">
        <w:trPr>
          <w:trHeight w:val="432"/>
        </w:trPr>
        <w:tc>
          <w:tcPr>
            <w:tcW w:w="1201" w:type="pct"/>
            <w:vAlign w:val="center"/>
          </w:tcPr>
          <w:p w14:paraId="7AB4145D"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Federal Aviation Administration</w:t>
            </w:r>
          </w:p>
        </w:tc>
        <w:tc>
          <w:tcPr>
            <w:tcW w:w="3799" w:type="pct"/>
            <w:vAlign w:val="center"/>
          </w:tcPr>
          <w:p w14:paraId="697E3C14"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36853092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Organize flights to ensure air control systems are not over-taxed.</w:t>
            </w:r>
          </w:p>
          <w:p w14:paraId="2AD3B4B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113898932"/>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Establish temporary flight restrictions as needed for LSE security.</w:t>
            </w:r>
          </w:p>
          <w:p w14:paraId="16C7B395"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489327514"/>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06412756"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928962727"/>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6752185A" w14:textId="77777777" w:rsidTr="00941574">
        <w:trPr>
          <w:trHeight w:val="432"/>
        </w:trPr>
        <w:tc>
          <w:tcPr>
            <w:tcW w:w="1201" w:type="pct"/>
            <w:vAlign w:val="center"/>
          </w:tcPr>
          <w:p w14:paraId="5A1AF37E"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t>Immigration and Customs Enforcement (ICE)</w:t>
            </w:r>
          </w:p>
        </w:tc>
        <w:tc>
          <w:tcPr>
            <w:tcW w:w="3799" w:type="pct"/>
            <w:vAlign w:val="center"/>
          </w:tcPr>
          <w:p w14:paraId="56FBFF8A" w14:textId="77777777" w:rsidR="00941574" w:rsidRPr="00941574" w:rsidRDefault="00941574" w:rsidP="00941574">
            <w:pPr>
              <w:suppressAutoHyphens/>
              <w:spacing w:line="264" w:lineRule="auto"/>
              <w:rPr>
                <w:rFonts w:ascii="Arial Narrow" w:eastAsia="Calibri" w:hAnsi="Arial Narrow"/>
                <w:sz w:val="22"/>
                <w:szCs w:val="22"/>
              </w:rPr>
            </w:pPr>
            <w:r w:rsidRPr="00941574">
              <w:rPr>
                <w:rFonts w:ascii="Segoe UI Symbol" w:eastAsia="Calibri" w:hAnsi="Segoe UI Symbol" w:cs="Segoe UI Symbol"/>
                <w:sz w:val="22"/>
                <w:szCs w:val="22"/>
              </w:rPr>
              <w:t>☐</w:t>
            </w:r>
            <w:r w:rsidRPr="00941574">
              <w:rPr>
                <w:rFonts w:ascii="Arial Narrow" w:eastAsia="Calibri" w:hAnsi="Arial Narrow"/>
                <w:sz w:val="22"/>
                <w:szCs w:val="22"/>
              </w:rPr>
              <w:t xml:space="preserve">   Monitor vendors for counterfeit merchandise and tickets.</w:t>
            </w:r>
          </w:p>
          <w:p w14:paraId="1C873803"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910070885"/>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0A7C8DA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842819731"/>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r w:rsidR="00941574" w:rsidRPr="00941574" w14:paraId="15768C25" w14:textId="77777777" w:rsidTr="00941574">
        <w:trPr>
          <w:trHeight w:val="432"/>
        </w:trPr>
        <w:tc>
          <w:tcPr>
            <w:tcW w:w="1201" w:type="pct"/>
            <w:vAlign w:val="center"/>
          </w:tcPr>
          <w:p w14:paraId="537D1DBE" w14:textId="77777777" w:rsidR="00941574" w:rsidRPr="00941574" w:rsidRDefault="00941574" w:rsidP="00941574">
            <w:pPr>
              <w:suppressAutoHyphens/>
              <w:spacing w:line="264" w:lineRule="auto"/>
              <w:rPr>
                <w:rFonts w:ascii="Arial Narrow" w:eastAsia="Calibri" w:hAnsi="Arial Narrow"/>
                <w:b/>
                <w:sz w:val="22"/>
                <w:szCs w:val="22"/>
              </w:rPr>
            </w:pPr>
            <w:r w:rsidRPr="00941574">
              <w:rPr>
                <w:rFonts w:ascii="Arial Narrow" w:eastAsia="Calibri" w:hAnsi="Arial Narrow"/>
                <w:b/>
                <w:sz w:val="22"/>
                <w:szCs w:val="22"/>
              </w:rPr>
              <w:lastRenderedPageBreak/>
              <w:t>National Weather Service</w:t>
            </w:r>
          </w:p>
        </w:tc>
        <w:tc>
          <w:tcPr>
            <w:tcW w:w="3799" w:type="pct"/>
            <w:vAlign w:val="center"/>
          </w:tcPr>
          <w:p w14:paraId="01EAF531"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81441200"/>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Provide onsite and/or customized weather forecast support for the LSE.</w:t>
            </w:r>
          </w:p>
          <w:p w14:paraId="2DCD133F" w14:textId="77777777" w:rsidR="00941574" w:rsidRPr="00941574" w:rsidRDefault="00950E16" w:rsidP="00941574">
            <w:pPr>
              <w:suppressAutoHyphens/>
              <w:spacing w:line="264" w:lineRule="auto"/>
              <w:ind w:left="341" w:hanging="341"/>
              <w:rPr>
                <w:rFonts w:ascii="Arial Narrow" w:eastAsia="Calibri" w:hAnsi="Arial Narrow"/>
                <w:sz w:val="22"/>
                <w:szCs w:val="22"/>
              </w:rPr>
            </w:pPr>
            <w:sdt>
              <w:sdtPr>
                <w:rPr>
                  <w:rFonts w:ascii="Arial Narrow" w:eastAsia="Calibri" w:hAnsi="Arial Narrow"/>
                  <w:sz w:val="22"/>
                  <w:szCs w:val="22"/>
                </w:rPr>
                <w:id w:val="1034316069"/>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Consult with the NWS Space Weather Prediction Center on the potential for solar flares to interrupt radio transmissions.</w:t>
            </w:r>
          </w:p>
          <w:p w14:paraId="2F682571" w14:textId="77777777" w:rsidR="00941574" w:rsidRPr="00941574" w:rsidRDefault="00950E16" w:rsidP="00941574">
            <w:pPr>
              <w:suppressAutoHyphens/>
              <w:spacing w:line="264" w:lineRule="auto"/>
              <w:rPr>
                <w:rFonts w:ascii="Arial Narrow" w:eastAsia="Calibri" w:hAnsi="Arial Narrow"/>
                <w:b/>
                <w:sz w:val="22"/>
                <w:szCs w:val="22"/>
              </w:rPr>
            </w:pPr>
            <w:sdt>
              <w:sdtPr>
                <w:rPr>
                  <w:rFonts w:ascii="Arial Narrow" w:eastAsia="Calibri" w:hAnsi="Arial Narrow"/>
                  <w:sz w:val="22"/>
                  <w:szCs w:val="22"/>
                </w:rPr>
                <w:id w:val="-55593143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sz w:val="22"/>
                <w:szCs w:val="22"/>
              </w:rPr>
              <w:t xml:space="preserve">   </w:t>
            </w:r>
            <w:r w:rsidR="00941574" w:rsidRPr="00941574">
              <w:rPr>
                <w:rFonts w:ascii="Arial Narrow" w:eastAsia="Calibri" w:hAnsi="Arial Narrow"/>
                <w:b/>
                <w:color w:val="2B79EF"/>
                <w:sz w:val="22"/>
                <w:szCs w:val="22"/>
              </w:rPr>
              <w:t>[Insert additional responsibilities]</w:t>
            </w:r>
          </w:p>
          <w:p w14:paraId="49712A74" w14:textId="77777777" w:rsidR="00941574" w:rsidRPr="00941574" w:rsidRDefault="00950E16" w:rsidP="00941574">
            <w:pPr>
              <w:suppressAutoHyphens/>
              <w:spacing w:line="264" w:lineRule="auto"/>
              <w:rPr>
                <w:rFonts w:ascii="Arial Narrow" w:eastAsia="Calibri" w:hAnsi="Arial Narrow"/>
                <w:sz w:val="22"/>
                <w:szCs w:val="22"/>
              </w:rPr>
            </w:pPr>
            <w:sdt>
              <w:sdtPr>
                <w:rPr>
                  <w:rFonts w:ascii="Arial Narrow" w:eastAsia="Calibri" w:hAnsi="Arial Narrow"/>
                  <w:sz w:val="22"/>
                  <w:szCs w:val="22"/>
                </w:rPr>
                <w:id w:val="-1625455176"/>
                <w14:checkbox>
                  <w14:checked w14:val="0"/>
                  <w14:checkedState w14:val="2612" w14:font="MS Gothic"/>
                  <w14:uncheckedState w14:val="2610" w14:font="MS Gothic"/>
                </w14:checkbox>
              </w:sdtPr>
              <w:sdtEndPr/>
              <w:sdtContent>
                <w:r w:rsidR="00941574" w:rsidRPr="00941574">
                  <w:rPr>
                    <w:rFonts w:ascii="Segoe UI Symbol" w:eastAsia="Calibri" w:hAnsi="Segoe UI Symbol" w:cs="Segoe UI Symbol"/>
                    <w:sz w:val="22"/>
                    <w:szCs w:val="22"/>
                  </w:rPr>
                  <w:t>☐</w:t>
                </w:r>
              </w:sdtContent>
            </w:sdt>
            <w:r w:rsidR="00941574" w:rsidRPr="00941574">
              <w:rPr>
                <w:rFonts w:ascii="Arial Narrow" w:eastAsia="Calibri" w:hAnsi="Arial Narrow"/>
                <w:color w:val="2B79EF"/>
                <w:sz w:val="22"/>
                <w:szCs w:val="22"/>
              </w:rPr>
              <w:t xml:space="preserve">   </w:t>
            </w:r>
            <w:r w:rsidR="00941574" w:rsidRPr="00941574">
              <w:rPr>
                <w:rFonts w:ascii="Arial Narrow" w:eastAsia="Calibri" w:hAnsi="Arial Narrow"/>
                <w:b/>
                <w:color w:val="2B79EF"/>
                <w:sz w:val="22"/>
                <w:szCs w:val="22"/>
              </w:rPr>
              <w:t>[Insert additional responsibilities]</w:t>
            </w:r>
          </w:p>
        </w:tc>
      </w:tr>
    </w:tbl>
    <w:p w14:paraId="7FEB1F69" w14:textId="77777777" w:rsidR="00941574" w:rsidRDefault="00941574" w:rsidP="00941574">
      <w:pPr>
        <w:suppressAutoHyphens/>
        <w:spacing w:before="80" w:after="200" w:line="264" w:lineRule="auto"/>
        <w:jc w:val="both"/>
        <w:rPr>
          <w:rFonts w:eastAsia="Calibri"/>
          <w:szCs w:val="22"/>
        </w:rPr>
      </w:pPr>
    </w:p>
    <w:p w14:paraId="2ED385CA" w14:textId="77777777" w:rsidR="00724C3E" w:rsidRPr="00307DEE" w:rsidRDefault="00724C3E" w:rsidP="00724C3E">
      <w:pPr>
        <w:pStyle w:val="BodyText"/>
      </w:pPr>
      <w:r>
        <w:t xml:space="preserve">Exhibit 3-2 provides a form to record details regarding the location, operation and point of contact for any Incident Command Posts (ICPs), Department Operations Centers (DOCs), Emergency Operations Centers (EOCs) or Multiagency Coordination Centers (MACCs) that may be used during </w:t>
      </w:r>
      <w:r w:rsidRPr="00724C3E">
        <w:rPr>
          <w:b/>
          <w:color w:val="2B79EF"/>
          <w:szCs w:val="24"/>
        </w:rPr>
        <w:t>[insert name of LSE]</w:t>
      </w:r>
      <w:r w:rsidRPr="00724C3E">
        <w:rPr>
          <w:b/>
          <w:szCs w:val="24"/>
        </w:rPr>
        <w:t>.</w:t>
      </w:r>
      <w:r w:rsidRPr="00724C3E">
        <w:rPr>
          <w:b/>
          <w:color w:val="0070C0"/>
          <w:szCs w:val="24"/>
        </w:rPr>
        <w:t xml:space="preserve"> </w:t>
      </w:r>
    </w:p>
    <w:p w14:paraId="03C06955" w14:textId="769DEE2C" w:rsidR="00724C3E" w:rsidRDefault="00724C3E" w:rsidP="0049091E">
      <w:pPr>
        <w:pStyle w:val="ExhibitTitle"/>
      </w:pPr>
      <w:r>
        <w:t>Exhibit 3-</w:t>
      </w:r>
      <w:r w:rsidR="0049091E">
        <w:t>3</w:t>
      </w:r>
      <w:r w:rsidRPr="00307DEE">
        <w:rPr>
          <w:szCs w:val="22"/>
        </w:rPr>
        <w:t xml:space="preserve">: </w:t>
      </w:r>
      <w:r w:rsidRPr="00724C3E">
        <w:rPr>
          <w:color w:val="2B79EF"/>
          <w:szCs w:val="22"/>
        </w:rPr>
        <w:t>[insert name of LSE]</w:t>
      </w:r>
      <w:r w:rsidRPr="00724C3E">
        <w:rPr>
          <w:color w:val="0070C0"/>
          <w:szCs w:val="22"/>
        </w:rPr>
        <w:t xml:space="preserve"> </w:t>
      </w:r>
      <w:r>
        <w:t xml:space="preserve">Management Centers </w:t>
      </w:r>
    </w:p>
    <w:tbl>
      <w:tblPr>
        <w:tblStyle w:val="TableGrid16"/>
        <w:tblW w:w="0" w:type="auto"/>
        <w:tblLook w:val="04A0" w:firstRow="1" w:lastRow="0" w:firstColumn="1" w:lastColumn="0" w:noHBand="0" w:noVBand="1"/>
      </w:tblPr>
      <w:tblGrid>
        <w:gridCol w:w="2335"/>
        <w:gridCol w:w="2335"/>
        <w:gridCol w:w="2337"/>
        <w:gridCol w:w="2337"/>
      </w:tblGrid>
      <w:tr w:rsidR="00941574" w:rsidRPr="00941574" w14:paraId="5D21FFF9" w14:textId="77777777" w:rsidTr="00E660DA">
        <w:trPr>
          <w:trHeight w:val="576"/>
        </w:trPr>
        <w:tc>
          <w:tcPr>
            <w:tcW w:w="9344" w:type="dxa"/>
            <w:gridSpan w:val="4"/>
            <w:tcBorders>
              <w:left w:val="single" w:sz="6" w:space="0" w:color="002060"/>
              <w:right w:val="single" w:sz="6" w:space="0" w:color="002060"/>
            </w:tcBorders>
            <w:shd w:val="clear" w:color="auto" w:fill="005596"/>
            <w:vAlign w:val="center"/>
          </w:tcPr>
          <w:p w14:paraId="7A20F348" w14:textId="10EC7CC6" w:rsidR="00941574" w:rsidRPr="00E660DA" w:rsidRDefault="00724C3E" w:rsidP="00E660DA">
            <w:pPr>
              <w:suppressAutoHyphens/>
              <w:jc w:val="center"/>
              <w:rPr>
                <w:rFonts w:ascii="Arial Narrow" w:eastAsia="Calibri" w:hAnsi="Arial Narrow"/>
                <w:b/>
                <w:color w:val="FFFFFF" w:themeColor="background1"/>
                <w:szCs w:val="22"/>
              </w:rPr>
            </w:pPr>
            <w:r w:rsidRPr="00724C3E">
              <w:rPr>
                <w:rFonts w:ascii="Arial Narrow" w:hAnsi="Arial Narrow"/>
                <w:b/>
                <w:color w:val="FFFFFF" w:themeColor="background1"/>
                <w:sz w:val="22"/>
              </w:rPr>
              <w:t>ICPs / DOCs / EOCs / MACCs</w:t>
            </w:r>
          </w:p>
        </w:tc>
      </w:tr>
      <w:tr w:rsidR="00941574" w:rsidRPr="00941574" w14:paraId="09B17FE8" w14:textId="77777777" w:rsidTr="00E660DA">
        <w:trPr>
          <w:trHeight w:val="576"/>
        </w:trPr>
        <w:tc>
          <w:tcPr>
            <w:tcW w:w="2335" w:type="dxa"/>
            <w:tcBorders>
              <w:top w:val="single" w:sz="6" w:space="0" w:color="002060"/>
              <w:left w:val="single" w:sz="6" w:space="0" w:color="002060"/>
              <w:bottom w:val="single" w:sz="6" w:space="0" w:color="002060"/>
              <w:right w:val="single" w:sz="6" w:space="0" w:color="002060"/>
            </w:tcBorders>
            <w:shd w:val="clear" w:color="auto" w:fill="8496B0" w:themeFill="text2" w:themeFillTint="99"/>
            <w:vAlign w:val="center"/>
          </w:tcPr>
          <w:p w14:paraId="7C65E62B" w14:textId="77777777" w:rsidR="00941574" w:rsidRPr="00E660DA" w:rsidRDefault="00941574" w:rsidP="00E660DA">
            <w:pPr>
              <w:suppressAutoHyphens/>
              <w:jc w:val="center"/>
              <w:rPr>
                <w:rFonts w:ascii="Arial Narrow" w:eastAsia="Calibri" w:hAnsi="Arial Narrow"/>
                <w:b/>
                <w:sz w:val="22"/>
                <w:szCs w:val="22"/>
              </w:rPr>
            </w:pPr>
            <w:r w:rsidRPr="00E660DA">
              <w:rPr>
                <w:rFonts w:ascii="Arial Narrow" w:eastAsia="Calibri" w:hAnsi="Arial Narrow"/>
                <w:b/>
                <w:sz w:val="22"/>
                <w:szCs w:val="22"/>
              </w:rPr>
              <w:t>Site</w:t>
            </w:r>
          </w:p>
        </w:tc>
        <w:tc>
          <w:tcPr>
            <w:tcW w:w="2335" w:type="dxa"/>
            <w:tcBorders>
              <w:left w:val="single" w:sz="6" w:space="0" w:color="002060"/>
              <w:bottom w:val="single" w:sz="6" w:space="0" w:color="002060"/>
              <w:right w:val="single" w:sz="6" w:space="0" w:color="002060"/>
            </w:tcBorders>
            <w:shd w:val="clear" w:color="auto" w:fill="8496B0" w:themeFill="text2" w:themeFillTint="99"/>
            <w:vAlign w:val="center"/>
          </w:tcPr>
          <w:p w14:paraId="6C3C0358" w14:textId="77777777" w:rsidR="00941574" w:rsidRPr="00E660DA" w:rsidRDefault="00941574" w:rsidP="00E660DA">
            <w:pPr>
              <w:suppressAutoHyphens/>
              <w:jc w:val="center"/>
              <w:rPr>
                <w:rFonts w:ascii="Arial Narrow" w:eastAsia="Calibri" w:hAnsi="Arial Narrow"/>
                <w:b/>
                <w:sz w:val="22"/>
                <w:szCs w:val="22"/>
              </w:rPr>
            </w:pPr>
            <w:r w:rsidRPr="00E660DA">
              <w:rPr>
                <w:rFonts w:ascii="Arial Narrow" w:eastAsia="Calibri" w:hAnsi="Arial Narrow"/>
                <w:b/>
                <w:sz w:val="22"/>
                <w:szCs w:val="22"/>
              </w:rPr>
              <w:t>Address</w:t>
            </w:r>
          </w:p>
        </w:tc>
        <w:tc>
          <w:tcPr>
            <w:tcW w:w="2337" w:type="dxa"/>
            <w:tcBorders>
              <w:left w:val="single" w:sz="6" w:space="0" w:color="002060"/>
              <w:bottom w:val="single" w:sz="6" w:space="0" w:color="002060"/>
              <w:right w:val="single" w:sz="6" w:space="0" w:color="002060"/>
            </w:tcBorders>
            <w:shd w:val="clear" w:color="auto" w:fill="8496B0" w:themeFill="text2" w:themeFillTint="99"/>
            <w:vAlign w:val="center"/>
          </w:tcPr>
          <w:p w14:paraId="55592D65" w14:textId="77777777" w:rsidR="00941574" w:rsidRPr="00E660DA" w:rsidRDefault="00941574" w:rsidP="00E660DA">
            <w:pPr>
              <w:suppressAutoHyphens/>
              <w:jc w:val="center"/>
              <w:rPr>
                <w:rFonts w:ascii="Arial Narrow" w:eastAsia="Calibri" w:hAnsi="Arial Narrow"/>
                <w:b/>
                <w:sz w:val="22"/>
                <w:szCs w:val="22"/>
              </w:rPr>
            </w:pPr>
            <w:r w:rsidRPr="00E660DA">
              <w:rPr>
                <w:rFonts w:ascii="Arial Narrow" w:eastAsia="Calibri" w:hAnsi="Arial Narrow"/>
                <w:b/>
                <w:sz w:val="22"/>
                <w:szCs w:val="22"/>
              </w:rPr>
              <w:t>Hours of Operation</w:t>
            </w:r>
          </w:p>
        </w:tc>
        <w:tc>
          <w:tcPr>
            <w:tcW w:w="2337" w:type="dxa"/>
            <w:tcBorders>
              <w:left w:val="single" w:sz="6" w:space="0" w:color="002060"/>
              <w:bottom w:val="single" w:sz="6" w:space="0" w:color="002060"/>
              <w:right w:val="single" w:sz="6" w:space="0" w:color="002060"/>
            </w:tcBorders>
            <w:shd w:val="clear" w:color="auto" w:fill="8496B0" w:themeFill="text2" w:themeFillTint="99"/>
            <w:vAlign w:val="center"/>
          </w:tcPr>
          <w:p w14:paraId="592F6138" w14:textId="77777777" w:rsidR="00941574" w:rsidRPr="00E660DA" w:rsidRDefault="00941574" w:rsidP="00E660DA">
            <w:pPr>
              <w:suppressAutoHyphens/>
              <w:jc w:val="center"/>
              <w:rPr>
                <w:rFonts w:ascii="Arial Narrow" w:eastAsia="Calibri" w:hAnsi="Arial Narrow"/>
                <w:b/>
                <w:sz w:val="22"/>
                <w:szCs w:val="22"/>
              </w:rPr>
            </w:pPr>
            <w:r w:rsidRPr="00E660DA">
              <w:rPr>
                <w:rFonts w:ascii="Arial Narrow" w:eastAsia="Calibri" w:hAnsi="Arial Narrow"/>
                <w:b/>
                <w:sz w:val="22"/>
                <w:szCs w:val="22"/>
              </w:rPr>
              <w:t>Contact Information</w:t>
            </w:r>
          </w:p>
        </w:tc>
      </w:tr>
      <w:tr w:rsidR="00941574" w:rsidRPr="00941574" w14:paraId="2740DA7F"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7984A398"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708506E3"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3A66184B"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79BEC963"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15CA982D"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7E0AF39A"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0530675D"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2CFA1D8C"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24C57A2"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61DD91F4"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183CC447"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6E4287AB"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095BADF3"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D2CFC73"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1624DCB5"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0C35371A"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708FA4C7"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51B1594F"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BBBFEA6"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42ECA4A9"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1F33BA49"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1E7E54A5"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6F81F469"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678A625E"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3CD88AEC"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0B75D28C"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421AEE98"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E401DBB"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CC1409D"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r w:rsidR="00941574" w:rsidRPr="00941574" w14:paraId="2342D0CB" w14:textId="77777777" w:rsidTr="00941574">
        <w:tc>
          <w:tcPr>
            <w:tcW w:w="2335" w:type="dxa"/>
            <w:tcBorders>
              <w:top w:val="single" w:sz="6" w:space="0" w:color="002060"/>
              <w:left w:val="single" w:sz="6" w:space="0" w:color="002060"/>
              <w:bottom w:val="single" w:sz="6" w:space="0" w:color="002060"/>
              <w:right w:val="single" w:sz="6" w:space="0" w:color="002060"/>
            </w:tcBorders>
          </w:tcPr>
          <w:p w14:paraId="5A5648F0"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5" w:type="dxa"/>
            <w:tcBorders>
              <w:top w:val="single" w:sz="6" w:space="0" w:color="002060"/>
              <w:left w:val="single" w:sz="6" w:space="0" w:color="002060"/>
              <w:bottom w:val="single" w:sz="6" w:space="0" w:color="002060"/>
              <w:right w:val="single" w:sz="6" w:space="0" w:color="002060"/>
            </w:tcBorders>
          </w:tcPr>
          <w:p w14:paraId="3B390AC9"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165F9491"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c>
          <w:tcPr>
            <w:tcW w:w="2337" w:type="dxa"/>
            <w:tcBorders>
              <w:top w:val="single" w:sz="6" w:space="0" w:color="002060"/>
              <w:left w:val="single" w:sz="6" w:space="0" w:color="002060"/>
              <w:bottom w:val="single" w:sz="6" w:space="0" w:color="002060"/>
              <w:right w:val="single" w:sz="6" w:space="0" w:color="002060"/>
            </w:tcBorders>
          </w:tcPr>
          <w:p w14:paraId="6BD34674" w14:textId="77777777" w:rsidR="00941574" w:rsidRPr="00941574" w:rsidRDefault="00941574" w:rsidP="00941574">
            <w:pPr>
              <w:suppressAutoHyphens/>
              <w:spacing w:before="80" w:after="200" w:line="264" w:lineRule="auto"/>
              <w:jc w:val="both"/>
              <w:rPr>
                <w:rFonts w:ascii="Arial Narrow" w:eastAsia="Calibri" w:hAnsi="Arial Narrow"/>
                <w:sz w:val="22"/>
                <w:szCs w:val="22"/>
              </w:rPr>
            </w:pPr>
          </w:p>
        </w:tc>
      </w:tr>
    </w:tbl>
    <w:p w14:paraId="5550D0F0" w14:textId="77777777" w:rsidR="00941574" w:rsidRPr="00941574" w:rsidRDefault="00941574" w:rsidP="00941574">
      <w:pPr>
        <w:suppressAutoHyphens/>
        <w:spacing w:before="80" w:after="200" w:line="264" w:lineRule="auto"/>
        <w:jc w:val="both"/>
        <w:rPr>
          <w:rFonts w:eastAsia="Calibri"/>
          <w:szCs w:val="22"/>
        </w:rPr>
        <w:sectPr w:rsidR="00941574" w:rsidRPr="00941574" w:rsidSect="00941574">
          <w:pgSz w:w="12240" w:h="15840"/>
          <w:pgMar w:top="1440" w:right="1440" w:bottom="1440" w:left="1440" w:header="720" w:footer="720" w:gutter="0"/>
          <w:cols w:space="720"/>
          <w:docGrid w:linePitch="360"/>
        </w:sectPr>
      </w:pPr>
    </w:p>
    <w:p w14:paraId="186C752F" w14:textId="77777777" w:rsidR="00941574" w:rsidRDefault="007A6903" w:rsidP="00CB1F17">
      <w:pPr>
        <w:pStyle w:val="1Heading"/>
      </w:pPr>
      <w:bookmarkStart w:id="27" w:name="_Toc439525791"/>
      <w:r>
        <w:lastRenderedPageBreak/>
        <w:t>Execution</w:t>
      </w:r>
      <w:bookmarkEnd w:id="27"/>
    </w:p>
    <w:p w14:paraId="13D8586E" w14:textId="77777777" w:rsidR="007A6903" w:rsidRPr="007A6903" w:rsidRDefault="007A6903" w:rsidP="00CB1F17">
      <w:pPr>
        <w:suppressAutoHyphens/>
        <w:spacing w:before="120" w:after="120" w:line="264" w:lineRule="auto"/>
        <w:rPr>
          <w:rFonts w:eastAsia="Calibri"/>
          <w:i/>
          <w:color w:val="2B79EF"/>
          <w:szCs w:val="22"/>
        </w:rPr>
      </w:pPr>
      <w:r w:rsidRPr="007A6903">
        <w:rPr>
          <w:rFonts w:eastAsia="Calibri"/>
          <w:i/>
          <w:color w:val="2B79EF"/>
          <w:szCs w:val="22"/>
        </w:rPr>
        <w:t>[The execution section should address the operational periods, essential elements of information, and key decisions that will be made during the event. It should explain the “how” of the LSE operations. The following is sample language that should be modified as appropriate before releasing the final LSE CONOPS.]</w:t>
      </w:r>
    </w:p>
    <w:p w14:paraId="6DC52AF5" w14:textId="77777777" w:rsidR="007A6903" w:rsidRPr="007A6903" w:rsidRDefault="007A6903" w:rsidP="00CB1F17">
      <w:pPr>
        <w:suppressAutoHyphens/>
        <w:spacing w:before="120" w:after="120" w:line="264" w:lineRule="auto"/>
        <w:rPr>
          <w:rFonts w:eastAsia="Calibri"/>
          <w:szCs w:val="22"/>
        </w:rPr>
      </w:pPr>
      <w:r w:rsidRPr="007A6903">
        <w:rPr>
          <w:rFonts w:eastAsia="Calibri"/>
          <w:szCs w:val="22"/>
        </w:rPr>
        <w:t xml:space="preserve">Regardless of the size or complexity of the </w:t>
      </w:r>
      <w:r w:rsidRPr="007A6903">
        <w:rPr>
          <w:rFonts w:eastAsia="Calibri" w:cs="Arial"/>
          <w:b/>
          <w:color w:val="2B79EF"/>
        </w:rPr>
        <w:t>[insert name of LSE]</w:t>
      </w:r>
      <w:r w:rsidRPr="007A6903">
        <w:rPr>
          <w:rFonts w:eastAsia="Calibri" w:cs="Arial"/>
        </w:rPr>
        <w:t>,</w:t>
      </w:r>
      <w:r w:rsidRPr="007A6903">
        <w:rPr>
          <w:rFonts w:eastAsia="Calibri" w:cs="Arial"/>
          <w:color w:val="2B79EF"/>
        </w:rPr>
        <w:t xml:space="preserve"> </w:t>
      </w:r>
      <w:r w:rsidRPr="007A6903">
        <w:rPr>
          <w:rFonts w:eastAsia="Calibri"/>
          <w:szCs w:val="22"/>
        </w:rPr>
        <w:t>the IC/UC is responsible for both mission execution and public perception to achieve a successful event and emergency response (if necessary). Successful mission execution may not equate to a successful response operation if the IC/UC fail to properly manage public perceptions of the response – before, during, and after operations.</w:t>
      </w:r>
    </w:p>
    <w:p w14:paraId="400DDF48" w14:textId="77777777" w:rsidR="007A6903" w:rsidRPr="007A6903" w:rsidRDefault="007A6903" w:rsidP="00CB1F17">
      <w:pPr>
        <w:suppressAutoHyphens/>
        <w:spacing w:before="120" w:after="120" w:line="264" w:lineRule="auto"/>
        <w:rPr>
          <w:rFonts w:eastAsia="Calibri"/>
          <w:szCs w:val="22"/>
        </w:rPr>
      </w:pPr>
      <w:r w:rsidRPr="007A6903">
        <w:rPr>
          <w:rFonts w:eastAsia="Calibri"/>
          <w:szCs w:val="22"/>
        </w:rPr>
        <w:t xml:space="preserve">This </w:t>
      </w:r>
      <w:r w:rsidRPr="007A6903">
        <w:rPr>
          <w:rFonts w:eastAsia="Calibri" w:cs="Arial"/>
          <w:b/>
          <w:color w:val="2B79EF"/>
        </w:rPr>
        <w:t xml:space="preserve">[insert name of LSE] </w:t>
      </w:r>
      <w:r w:rsidRPr="007A6903">
        <w:rPr>
          <w:rFonts w:eastAsia="Calibri" w:cs="Arial"/>
        </w:rPr>
        <w:t>will be executed by coordinated</w:t>
      </w:r>
      <w:r w:rsidRPr="007A6903">
        <w:rPr>
          <w:rFonts w:eastAsia="Calibri"/>
          <w:szCs w:val="22"/>
        </w:rPr>
        <w:t xml:space="preserve"> operational management during the actual event. This phase</w:t>
      </w:r>
      <w:r w:rsidRPr="007A6903">
        <w:rPr>
          <w:rFonts w:eastAsia="Calibri" w:cs="Arial"/>
        </w:rPr>
        <w:t xml:space="preserve"> </w:t>
      </w:r>
      <w:r w:rsidRPr="007A6903">
        <w:rPr>
          <w:rFonts w:eastAsia="Calibri"/>
          <w:szCs w:val="22"/>
        </w:rPr>
        <w:t xml:space="preserve">begins </w:t>
      </w:r>
      <w:r w:rsidRPr="007A6903">
        <w:rPr>
          <w:rFonts w:eastAsia="Calibri"/>
          <w:b/>
          <w:color w:val="2B79EF"/>
          <w:szCs w:val="22"/>
        </w:rPr>
        <w:t>[insert date of execution starting point]</w:t>
      </w:r>
      <w:r w:rsidRPr="007A6903">
        <w:rPr>
          <w:rFonts w:eastAsia="Calibri"/>
          <w:szCs w:val="22"/>
        </w:rPr>
        <w:t>, which is</w:t>
      </w:r>
      <w:r w:rsidRPr="007A6903">
        <w:rPr>
          <w:rFonts w:eastAsia="Calibri"/>
          <w:b/>
          <w:color w:val="2B79EF"/>
          <w:szCs w:val="22"/>
        </w:rPr>
        <w:t xml:space="preserve"> </w:t>
      </w:r>
      <w:r w:rsidRPr="007A6903">
        <w:rPr>
          <w:rFonts w:eastAsia="Calibri"/>
          <w:szCs w:val="22"/>
        </w:rPr>
        <w:t xml:space="preserve">just before spectators, officials, crowds, media, and others begin to assemble at the event sites. </w:t>
      </w:r>
    </w:p>
    <w:p w14:paraId="6F3BA4BF" w14:textId="77777777" w:rsidR="007A6903" w:rsidRPr="007A6903" w:rsidRDefault="007A6903" w:rsidP="00CB1F17">
      <w:pPr>
        <w:pStyle w:val="11Heading"/>
        <w:rPr>
          <w:rFonts w:eastAsia="Times New Roman"/>
        </w:rPr>
      </w:pPr>
      <w:bookmarkStart w:id="28" w:name="_Toc439525792"/>
      <w:bookmarkStart w:id="29" w:name="_Toc439525793"/>
      <w:bookmarkEnd w:id="28"/>
      <w:r w:rsidRPr="007A6903">
        <w:rPr>
          <w:rFonts w:eastAsia="Times New Roman"/>
        </w:rPr>
        <w:t>Operational Periods</w:t>
      </w:r>
      <w:bookmarkEnd w:id="29"/>
      <w:r w:rsidRPr="007A6903">
        <w:rPr>
          <w:rFonts w:eastAsia="Times New Roman"/>
        </w:rPr>
        <w:t xml:space="preserve"> </w:t>
      </w:r>
    </w:p>
    <w:p w14:paraId="5E2C1A30" w14:textId="77777777" w:rsidR="007A6903" w:rsidRPr="00104D05" w:rsidRDefault="007A6903" w:rsidP="00104D05">
      <w:pPr>
        <w:suppressAutoHyphens/>
        <w:spacing w:before="120" w:after="120" w:line="264" w:lineRule="auto"/>
        <w:rPr>
          <w:rFonts w:eastAsia="Calibri" w:cs="Arial"/>
        </w:rPr>
      </w:pPr>
      <w:r w:rsidRPr="007A6903">
        <w:rPr>
          <w:rFonts w:eastAsia="Calibri"/>
          <w:i/>
          <w:color w:val="2B79EF"/>
          <w:szCs w:val="22"/>
        </w:rPr>
        <w:t>[</w:t>
      </w:r>
      <w:r w:rsidRPr="007A6903">
        <w:rPr>
          <w:rFonts w:eastAsia="Calibri" w:cs="Arial"/>
          <w:i/>
          <w:color w:val="2B79EF"/>
        </w:rPr>
        <w:t xml:space="preserve">The operational period(s) required to support the </w:t>
      </w:r>
      <w:r w:rsidRPr="007A6903">
        <w:rPr>
          <w:rFonts w:eastAsia="Calibri" w:cs="Arial"/>
          <w:b/>
          <w:i/>
          <w:color w:val="2B79EF"/>
        </w:rPr>
        <w:t>[insert name of LSE]</w:t>
      </w:r>
      <w:r w:rsidRPr="007A6903">
        <w:rPr>
          <w:rFonts w:eastAsia="Calibri" w:cs="Arial"/>
          <w:i/>
          <w:color w:val="2B79EF"/>
        </w:rPr>
        <w:t xml:space="preserve"> are determined by the scope and duration of the </w:t>
      </w:r>
      <w:r w:rsidRPr="007A6903">
        <w:rPr>
          <w:rFonts w:eastAsia="Calibri" w:cs="Arial"/>
          <w:b/>
          <w:i/>
          <w:color w:val="2B79EF"/>
        </w:rPr>
        <w:t>[insert name of LSE]</w:t>
      </w:r>
      <w:r w:rsidRPr="007A6903">
        <w:rPr>
          <w:rFonts w:eastAsia="Calibri" w:cs="Arial"/>
          <w:i/>
          <w:color w:val="2B79EF"/>
        </w:rPr>
        <w:t xml:space="preserve"> itself. Many events will be able to be handled within a single operational period while others will need to be sustained over multiple operational periods.  While the language and schedule below reflect a 24 hour operation, they should be modified to fit the demands of the LSE.</w:t>
      </w:r>
      <w:r w:rsidRPr="007A6903">
        <w:rPr>
          <w:rFonts w:eastAsia="Calibri"/>
          <w:i/>
          <w:color w:val="2B79EF"/>
          <w:szCs w:val="22"/>
        </w:rPr>
        <w:t>]</w:t>
      </w:r>
      <w:r w:rsidRPr="007A6903">
        <w:rPr>
          <w:rFonts w:eastAsia="Calibri" w:cs="Arial"/>
          <w:color w:val="2B79EF"/>
        </w:rPr>
        <w:t xml:space="preserve"> </w:t>
      </w:r>
      <w:bookmarkStart w:id="30" w:name="_Toc433330125"/>
      <w:bookmarkStart w:id="31" w:name="_Toc433335171"/>
      <w:bookmarkStart w:id="32" w:name="_Toc433335978"/>
      <w:bookmarkStart w:id="33" w:name="_Toc433643678"/>
      <w:bookmarkStart w:id="34" w:name="_Toc433695590"/>
      <w:bookmarkStart w:id="35" w:name="_Toc434419884"/>
      <w:bookmarkStart w:id="36" w:name="_Toc434420010"/>
      <w:bookmarkStart w:id="37" w:name="_Toc435096071"/>
      <w:bookmarkStart w:id="38" w:name="_Toc435096257"/>
      <w:bookmarkStart w:id="39" w:name="_Toc435433853"/>
      <w:bookmarkStart w:id="40" w:name="_Toc435463401"/>
      <w:bookmarkStart w:id="41" w:name="_Toc435463506"/>
      <w:bookmarkStart w:id="42" w:name="_Toc435463606"/>
      <w:bookmarkStart w:id="43" w:name="_Toc435463699"/>
      <w:bookmarkStart w:id="44" w:name="_Toc439525138"/>
      <w:bookmarkStart w:id="45" w:name="_Toc43952579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CF5855E" w14:textId="77777777" w:rsidR="007A6903" w:rsidRPr="007A6903" w:rsidRDefault="007A6903" w:rsidP="00CB1F17">
      <w:pPr>
        <w:suppressAutoHyphens/>
        <w:spacing w:before="120" w:after="120" w:line="264" w:lineRule="auto"/>
        <w:rPr>
          <w:rFonts w:eastAsia="Calibri" w:cs="Arial"/>
        </w:rPr>
      </w:pPr>
      <w:r w:rsidRPr="007A6903">
        <w:rPr>
          <w:rFonts w:eastAsia="Calibri"/>
          <w:szCs w:val="22"/>
        </w:rPr>
        <w:t xml:space="preserve">At the start of </w:t>
      </w:r>
      <w:r w:rsidRPr="007A6903">
        <w:rPr>
          <w:rFonts w:eastAsia="Calibri" w:cs="Arial"/>
          <w:b/>
          <w:color w:val="2B79EF"/>
        </w:rPr>
        <w:t>[insert name of LSE]</w:t>
      </w:r>
      <w:r w:rsidRPr="007A6903">
        <w:rPr>
          <w:rFonts w:eastAsia="Calibri" w:cs="Arial"/>
          <w:color w:val="2B79EF"/>
        </w:rPr>
        <w:t xml:space="preserve"> </w:t>
      </w:r>
      <w:r w:rsidRPr="007A6903">
        <w:rPr>
          <w:rFonts w:eastAsia="Calibri"/>
          <w:szCs w:val="22"/>
        </w:rPr>
        <w:t xml:space="preserve">operations, the command structure will define the shift start time for the upcoming shift and may make adjustments to the timeline throughout duration of event operations. Generally, </w:t>
      </w:r>
      <w:r w:rsidRPr="007A6903">
        <w:rPr>
          <w:rFonts w:eastAsia="Calibri" w:cs="Arial"/>
        </w:rPr>
        <w:t xml:space="preserve">the </w:t>
      </w:r>
      <w:r w:rsidRPr="007A6903">
        <w:rPr>
          <w:rFonts w:eastAsia="Calibri" w:cs="Arial"/>
          <w:b/>
          <w:color w:val="2B79EF"/>
        </w:rPr>
        <w:t>[insert name of LSE]</w:t>
      </w:r>
      <w:r w:rsidRPr="007A6903">
        <w:rPr>
          <w:rFonts w:eastAsia="Calibri" w:cs="Arial"/>
          <w:color w:val="2B79EF"/>
        </w:rPr>
        <w:t xml:space="preserve"> </w:t>
      </w:r>
      <w:r w:rsidRPr="007A6903">
        <w:rPr>
          <w:rFonts w:eastAsia="Calibri"/>
          <w:szCs w:val="22"/>
        </w:rPr>
        <w:t xml:space="preserve">operational periods are 12-hour shifts. The </w:t>
      </w:r>
      <w:r w:rsidRPr="007A6903">
        <w:rPr>
          <w:rFonts w:eastAsia="Calibri" w:cs="Arial"/>
        </w:rPr>
        <w:t xml:space="preserve">schedule below outlines the necessary staff meetings, planning meetings, and operations meetings to support 24-hour functionality and ensure that the jurisdiction is prepared for the upcoming 12 hour operations period. Exhibit 4-1: </w:t>
      </w:r>
      <w:r w:rsidRPr="007A6903">
        <w:rPr>
          <w:rFonts w:eastAsia="Calibri" w:cs="Arial"/>
          <w:b/>
          <w:color w:val="2B79EF"/>
        </w:rPr>
        <w:t>[insert name of LSE]</w:t>
      </w:r>
      <w:r w:rsidRPr="007A6903">
        <w:rPr>
          <w:rFonts w:eastAsia="Calibri" w:cs="Arial"/>
          <w:color w:val="2B79EF"/>
        </w:rPr>
        <w:t xml:space="preserve"> </w:t>
      </w:r>
      <w:r w:rsidRPr="007A6903">
        <w:rPr>
          <w:rFonts w:eastAsia="Calibri" w:cs="Arial"/>
        </w:rPr>
        <w:t>Operational Rhythm provides the activity, time, and outside requirements to maintain the operational rhythm</w:t>
      </w:r>
    </w:p>
    <w:p w14:paraId="520A507F" w14:textId="77777777" w:rsidR="007A6903" w:rsidRDefault="007A6903" w:rsidP="00CB1F17">
      <w:pPr>
        <w:suppressAutoHyphens/>
        <w:spacing w:before="120" w:after="120" w:line="264" w:lineRule="auto"/>
        <w:rPr>
          <w:rFonts w:eastAsia="Calibri" w:cs="Arial"/>
          <w:i/>
          <w:color w:val="2B79EF"/>
        </w:rPr>
      </w:pPr>
      <w:r w:rsidRPr="007A6903">
        <w:rPr>
          <w:rFonts w:eastAsia="Calibri" w:cs="Arial"/>
          <w:i/>
          <w:color w:val="2B79EF"/>
        </w:rPr>
        <w:t>[Modify times/activities/details as needed.]</w:t>
      </w:r>
    </w:p>
    <w:p w14:paraId="70BF00CF" w14:textId="15E488CF" w:rsidR="00E742C9" w:rsidRPr="007A6903" w:rsidRDefault="00E742C9" w:rsidP="0049091E">
      <w:pPr>
        <w:pStyle w:val="ExhibitTitle"/>
        <w:rPr>
          <w:rFonts w:eastAsia="Calibri" w:cs="Arial"/>
          <w:i/>
          <w:color w:val="2B79EF"/>
        </w:rPr>
      </w:pPr>
      <w:bookmarkStart w:id="46" w:name="Ex4_1"/>
      <w:r w:rsidRPr="00E742C9">
        <w:t>Exhibit 4-1:</w:t>
      </w:r>
      <w:r w:rsidRPr="007A6903">
        <w:t xml:space="preserve"> </w:t>
      </w:r>
      <w:r w:rsidRPr="007A6903">
        <w:rPr>
          <w:color w:val="2B79EF"/>
        </w:rPr>
        <w:t>[Insert name of LSE]</w:t>
      </w:r>
      <w:r w:rsidRPr="00E742C9">
        <w:t xml:space="preserve"> Operational Rhythm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 w:type="dxa"/>
          <w:bottom w:w="29" w:type="dxa"/>
          <w:right w:w="14" w:type="dxa"/>
        </w:tblCellMar>
        <w:tblLook w:val="04A0" w:firstRow="1" w:lastRow="0" w:firstColumn="1" w:lastColumn="0" w:noHBand="0" w:noVBand="1"/>
      </w:tblPr>
      <w:tblGrid>
        <w:gridCol w:w="810"/>
        <w:gridCol w:w="720"/>
        <w:gridCol w:w="3240"/>
        <w:gridCol w:w="810"/>
        <w:gridCol w:w="810"/>
      </w:tblGrid>
      <w:tr w:rsidR="002004EC" w:rsidRPr="007A6903" w14:paraId="7405481C" w14:textId="77777777" w:rsidTr="00E742C9">
        <w:trPr>
          <w:cantSplit/>
          <w:trHeight w:val="360"/>
          <w:tblHeader/>
          <w:jc w:val="center"/>
        </w:trPr>
        <w:tc>
          <w:tcPr>
            <w:tcW w:w="1530" w:type="dxa"/>
            <w:gridSpan w:val="2"/>
            <w:tcBorders>
              <w:bottom w:val="single" w:sz="12" w:space="0" w:color="auto"/>
            </w:tcBorders>
            <w:shd w:val="clear" w:color="auto" w:fill="005596"/>
            <w:vAlign w:val="center"/>
          </w:tcPr>
          <w:bookmarkEnd w:id="46"/>
          <w:p w14:paraId="0A620285" w14:textId="77777777" w:rsidR="002004EC" w:rsidRPr="007A6903" w:rsidRDefault="002004EC" w:rsidP="00E742C9">
            <w:pPr>
              <w:suppressAutoHyphens/>
              <w:spacing w:before="80" w:after="0" w:line="264" w:lineRule="auto"/>
              <w:jc w:val="center"/>
              <w:rPr>
                <w:rFonts w:ascii="Arial Narrow" w:eastAsia="Calibri" w:hAnsi="Arial Narrow"/>
                <w:b/>
                <w:color w:val="FFFFFF" w:themeColor="background1"/>
                <w:szCs w:val="22"/>
              </w:rPr>
            </w:pPr>
            <w:r w:rsidRPr="007A6903">
              <w:rPr>
                <w:rFonts w:ascii="Arial Narrow" w:eastAsia="Calibri" w:hAnsi="Arial Narrow"/>
                <w:b/>
                <w:color w:val="FFFFFF" w:themeColor="background1"/>
                <w:sz w:val="22"/>
                <w:szCs w:val="22"/>
              </w:rPr>
              <w:t>Day Shift Times</w:t>
            </w:r>
          </w:p>
        </w:tc>
        <w:tc>
          <w:tcPr>
            <w:tcW w:w="3240" w:type="dxa"/>
            <w:tcBorders>
              <w:bottom w:val="single" w:sz="12" w:space="0" w:color="auto"/>
            </w:tcBorders>
            <w:shd w:val="clear" w:color="auto" w:fill="005596"/>
            <w:vAlign w:val="center"/>
          </w:tcPr>
          <w:p w14:paraId="6D074DA1" w14:textId="77777777" w:rsidR="002004EC" w:rsidRPr="007A6903" w:rsidRDefault="002004EC" w:rsidP="00E742C9">
            <w:pPr>
              <w:suppressAutoHyphens/>
              <w:spacing w:before="80" w:after="0" w:line="264" w:lineRule="auto"/>
              <w:jc w:val="center"/>
              <w:rPr>
                <w:rFonts w:ascii="Arial Narrow" w:eastAsia="Calibri" w:hAnsi="Arial Narrow"/>
                <w:b/>
                <w:color w:val="FFFFFF" w:themeColor="background1"/>
                <w:szCs w:val="22"/>
              </w:rPr>
            </w:pPr>
            <w:r w:rsidRPr="007A6903">
              <w:rPr>
                <w:rFonts w:ascii="Arial Narrow" w:eastAsia="Calibri" w:hAnsi="Arial Narrow"/>
                <w:b/>
                <w:color w:val="FFFFFF" w:themeColor="background1"/>
                <w:sz w:val="22"/>
                <w:szCs w:val="22"/>
              </w:rPr>
              <w:t>Activity</w:t>
            </w:r>
          </w:p>
        </w:tc>
        <w:tc>
          <w:tcPr>
            <w:tcW w:w="1620" w:type="dxa"/>
            <w:gridSpan w:val="2"/>
            <w:tcBorders>
              <w:bottom w:val="single" w:sz="12" w:space="0" w:color="auto"/>
            </w:tcBorders>
            <w:shd w:val="clear" w:color="auto" w:fill="005596"/>
            <w:vAlign w:val="center"/>
          </w:tcPr>
          <w:p w14:paraId="4C3A04DC" w14:textId="5365F82B" w:rsidR="002004EC" w:rsidRPr="007A6903" w:rsidRDefault="002004EC" w:rsidP="00E742C9">
            <w:pPr>
              <w:suppressAutoHyphens/>
              <w:spacing w:before="80" w:after="0" w:line="264" w:lineRule="auto"/>
              <w:jc w:val="center"/>
              <w:rPr>
                <w:rFonts w:ascii="Arial Narrow" w:eastAsia="Calibri" w:hAnsi="Arial Narrow"/>
                <w:b/>
                <w:color w:val="FFFFFF" w:themeColor="background1"/>
                <w:szCs w:val="22"/>
              </w:rPr>
            </w:pPr>
            <w:r>
              <w:rPr>
                <w:rFonts w:ascii="Arial Narrow" w:eastAsia="Calibri" w:hAnsi="Arial Narrow"/>
                <w:b/>
                <w:color w:val="FFFFFF" w:themeColor="background1"/>
                <w:sz w:val="22"/>
                <w:szCs w:val="22"/>
              </w:rPr>
              <w:t>Night</w:t>
            </w:r>
            <w:r w:rsidRPr="007A6903">
              <w:rPr>
                <w:rFonts w:ascii="Arial Narrow" w:eastAsia="Calibri" w:hAnsi="Arial Narrow"/>
                <w:b/>
                <w:color w:val="FFFFFF" w:themeColor="background1"/>
                <w:sz w:val="22"/>
                <w:szCs w:val="22"/>
              </w:rPr>
              <w:t xml:space="preserve"> Shift Times</w:t>
            </w:r>
          </w:p>
        </w:tc>
      </w:tr>
      <w:tr w:rsidR="002004EC" w:rsidRPr="007A6903" w14:paraId="1E9A3D3D" w14:textId="77777777" w:rsidTr="002004EC">
        <w:trPr>
          <w:cantSplit/>
          <w:trHeight w:hRule="exact" w:val="662"/>
          <w:jc w:val="center"/>
        </w:trPr>
        <w:tc>
          <w:tcPr>
            <w:tcW w:w="1530" w:type="dxa"/>
            <w:gridSpan w:val="2"/>
            <w:tcBorders>
              <w:top w:val="single" w:sz="12" w:space="0" w:color="auto"/>
            </w:tcBorders>
            <w:shd w:val="clear" w:color="auto" w:fill="8496B0" w:themeFill="text2" w:themeFillTint="99"/>
            <w:vAlign w:val="center"/>
          </w:tcPr>
          <w:p w14:paraId="335BEEE6"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0800</w:t>
            </w:r>
          </w:p>
        </w:tc>
        <w:tc>
          <w:tcPr>
            <w:tcW w:w="3240" w:type="dxa"/>
            <w:tcBorders>
              <w:top w:val="single" w:sz="12" w:space="0" w:color="auto"/>
            </w:tcBorders>
            <w:shd w:val="clear" w:color="auto" w:fill="auto"/>
            <w:vAlign w:val="center"/>
          </w:tcPr>
          <w:p w14:paraId="68E8C91D" w14:textId="77777777" w:rsidR="002004EC" w:rsidRPr="007A6903" w:rsidRDefault="002004EC" w:rsidP="00E742C9">
            <w:pPr>
              <w:suppressAutoHyphens/>
              <w:spacing w:before="60" w:after="60" w:line="264" w:lineRule="auto"/>
              <w:jc w:val="center"/>
              <w:rPr>
                <w:rFonts w:ascii="Arial Narrow" w:eastAsia="Calibri" w:hAnsi="Arial Narrow"/>
                <w:b/>
                <w:szCs w:val="22"/>
              </w:rPr>
            </w:pPr>
            <w:r w:rsidRPr="007A6903">
              <w:rPr>
                <w:rFonts w:ascii="Arial Narrow" w:eastAsia="Calibri" w:hAnsi="Arial Narrow"/>
                <w:b/>
                <w:sz w:val="22"/>
                <w:szCs w:val="22"/>
              </w:rPr>
              <w:t xml:space="preserve">Meal </w:t>
            </w:r>
            <w:r w:rsidRPr="007A6903">
              <w:rPr>
                <w:rFonts w:ascii="Arial Narrow" w:eastAsia="Calibri" w:hAnsi="Arial Narrow"/>
                <w:b/>
                <w:sz w:val="22"/>
                <w:szCs w:val="22"/>
              </w:rPr>
              <w:br/>
              <w:t>Command &amp; General Staff Meeting</w:t>
            </w:r>
          </w:p>
        </w:tc>
        <w:tc>
          <w:tcPr>
            <w:tcW w:w="1620" w:type="dxa"/>
            <w:gridSpan w:val="2"/>
            <w:tcBorders>
              <w:top w:val="single" w:sz="12" w:space="0" w:color="auto"/>
            </w:tcBorders>
            <w:shd w:val="clear" w:color="auto" w:fill="8496B0" w:themeFill="text2" w:themeFillTint="99"/>
            <w:vAlign w:val="center"/>
          </w:tcPr>
          <w:p w14:paraId="45785C64" w14:textId="1848249B"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2000</w:t>
            </w:r>
          </w:p>
        </w:tc>
      </w:tr>
      <w:tr w:rsidR="002004EC" w:rsidRPr="007A6903" w14:paraId="710207ED" w14:textId="77777777" w:rsidTr="002004EC">
        <w:trPr>
          <w:cantSplit/>
          <w:trHeight w:val="69"/>
          <w:jc w:val="center"/>
        </w:trPr>
        <w:tc>
          <w:tcPr>
            <w:tcW w:w="1530" w:type="dxa"/>
            <w:gridSpan w:val="2"/>
            <w:shd w:val="clear" w:color="auto" w:fill="8496B0" w:themeFill="text2" w:themeFillTint="99"/>
            <w:vAlign w:val="center"/>
          </w:tcPr>
          <w:p w14:paraId="1C20BC5C"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0900</w:t>
            </w:r>
          </w:p>
        </w:tc>
        <w:tc>
          <w:tcPr>
            <w:tcW w:w="3240" w:type="dxa"/>
            <w:shd w:val="clear" w:color="auto" w:fill="auto"/>
            <w:vAlign w:val="center"/>
          </w:tcPr>
          <w:p w14:paraId="2EE6D4AA" w14:textId="77777777" w:rsidR="002004EC" w:rsidRPr="007A6903" w:rsidRDefault="002004EC" w:rsidP="00E742C9">
            <w:pPr>
              <w:suppressAutoHyphens/>
              <w:spacing w:before="60" w:after="60" w:line="264" w:lineRule="auto"/>
              <w:jc w:val="center"/>
              <w:rPr>
                <w:rFonts w:ascii="Arial Narrow" w:eastAsia="Calibri" w:hAnsi="Arial Narrow"/>
                <w:b/>
                <w:szCs w:val="22"/>
              </w:rPr>
            </w:pPr>
          </w:p>
        </w:tc>
        <w:tc>
          <w:tcPr>
            <w:tcW w:w="1620" w:type="dxa"/>
            <w:gridSpan w:val="2"/>
            <w:shd w:val="clear" w:color="auto" w:fill="8496B0" w:themeFill="text2" w:themeFillTint="99"/>
            <w:vAlign w:val="center"/>
          </w:tcPr>
          <w:p w14:paraId="68793CEC" w14:textId="7AAFB86C"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2100</w:t>
            </w:r>
          </w:p>
        </w:tc>
      </w:tr>
      <w:tr w:rsidR="002004EC" w:rsidRPr="007A6903" w14:paraId="2191B3D3" w14:textId="77777777" w:rsidTr="002004EC">
        <w:trPr>
          <w:cantSplit/>
          <w:trHeight w:val="114"/>
          <w:jc w:val="center"/>
        </w:trPr>
        <w:tc>
          <w:tcPr>
            <w:tcW w:w="1530" w:type="dxa"/>
            <w:gridSpan w:val="2"/>
            <w:shd w:val="clear" w:color="auto" w:fill="8496B0" w:themeFill="text2" w:themeFillTint="99"/>
            <w:vAlign w:val="center"/>
          </w:tcPr>
          <w:p w14:paraId="1D97E23F"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1000</w:t>
            </w:r>
          </w:p>
        </w:tc>
        <w:tc>
          <w:tcPr>
            <w:tcW w:w="3240" w:type="dxa"/>
            <w:shd w:val="clear" w:color="auto" w:fill="auto"/>
            <w:vAlign w:val="center"/>
          </w:tcPr>
          <w:p w14:paraId="66CF5F07" w14:textId="77777777" w:rsidR="002004EC" w:rsidRPr="007A6903" w:rsidRDefault="002004EC" w:rsidP="00E742C9">
            <w:pPr>
              <w:suppressAutoHyphens/>
              <w:spacing w:before="60" w:after="60" w:line="264" w:lineRule="auto"/>
              <w:jc w:val="center"/>
              <w:rPr>
                <w:rFonts w:ascii="Arial Narrow" w:eastAsia="Calibri" w:hAnsi="Arial Narrow"/>
                <w:b/>
                <w:szCs w:val="22"/>
              </w:rPr>
            </w:pPr>
          </w:p>
        </w:tc>
        <w:tc>
          <w:tcPr>
            <w:tcW w:w="1620" w:type="dxa"/>
            <w:gridSpan w:val="2"/>
            <w:shd w:val="clear" w:color="auto" w:fill="8496B0" w:themeFill="text2" w:themeFillTint="99"/>
            <w:vAlign w:val="center"/>
          </w:tcPr>
          <w:p w14:paraId="3C7D8F12" w14:textId="1FF44BD9"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2200</w:t>
            </w:r>
          </w:p>
        </w:tc>
      </w:tr>
      <w:tr w:rsidR="002004EC" w:rsidRPr="007A6903" w14:paraId="3006DFC6" w14:textId="77777777" w:rsidTr="002004EC">
        <w:trPr>
          <w:cantSplit/>
          <w:trHeight w:val="429"/>
          <w:jc w:val="center"/>
        </w:trPr>
        <w:tc>
          <w:tcPr>
            <w:tcW w:w="1530" w:type="dxa"/>
            <w:gridSpan w:val="2"/>
            <w:shd w:val="clear" w:color="auto" w:fill="8496B0" w:themeFill="text2" w:themeFillTint="99"/>
            <w:vAlign w:val="center"/>
          </w:tcPr>
          <w:p w14:paraId="0B64F050"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1100</w:t>
            </w:r>
          </w:p>
        </w:tc>
        <w:tc>
          <w:tcPr>
            <w:tcW w:w="3240" w:type="dxa"/>
            <w:shd w:val="clear" w:color="auto" w:fill="auto"/>
            <w:vAlign w:val="center"/>
          </w:tcPr>
          <w:p w14:paraId="3A63F2D2" w14:textId="77777777" w:rsidR="002004EC" w:rsidRPr="007A6903" w:rsidRDefault="002004EC" w:rsidP="00E742C9">
            <w:pPr>
              <w:suppressAutoHyphens/>
              <w:spacing w:before="60" w:after="60" w:line="264" w:lineRule="auto"/>
              <w:jc w:val="center"/>
              <w:rPr>
                <w:rFonts w:ascii="Arial Narrow" w:eastAsia="Calibri" w:hAnsi="Arial Narrow"/>
                <w:b/>
                <w:szCs w:val="22"/>
              </w:rPr>
            </w:pPr>
          </w:p>
        </w:tc>
        <w:tc>
          <w:tcPr>
            <w:tcW w:w="1620" w:type="dxa"/>
            <w:gridSpan w:val="2"/>
            <w:shd w:val="clear" w:color="auto" w:fill="8496B0" w:themeFill="text2" w:themeFillTint="99"/>
            <w:vAlign w:val="center"/>
          </w:tcPr>
          <w:p w14:paraId="27674040" w14:textId="1B8D5AA3"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2300</w:t>
            </w:r>
          </w:p>
        </w:tc>
      </w:tr>
      <w:tr w:rsidR="002004EC" w:rsidRPr="007A6903" w14:paraId="449B8E48" w14:textId="77777777" w:rsidTr="002004EC">
        <w:trPr>
          <w:cantSplit/>
          <w:trHeight w:val="231"/>
          <w:jc w:val="center"/>
        </w:trPr>
        <w:tc>
          <w:tcPr>
            <w:tcW w:w="810" w:type="dxa"/>
            <w:vMerge w:val="restart"/>
            <w:shd w:val="clear" w:color="auto" w:fill="8496B0" w:themeFill="text2" w:themeFillTint="99"/>
            <w:vAlign w:val="center"/>
          </w:tcPr>
          <w:p w14:paraId="6DFBF1EE"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lastRenderedPageBreak/>
              <w:t>1200</w:t>
            </w:r>
          </w:p>
        </w:tc>
        <w:tc>
          <w:tcPr>
            <w:tcW w:w="720" w:type="dxa"/>
            <w:shd w:val="clear" w:color="auto" w:fill="8496B0" w:themeFill="text2" w:themeFillTint="99"/>
            <w:vAlign w:val="center"/>
          </w:tcPr>
          <w:p w14:paraId="757D3B68"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1200</w:t>
            </w:r>
          </w:p>
        </w:tc>
        <w:tc>
          <w:tcPr>
            <w:tcW w:w="3240" w:type="dxa"/>
            <w:shd w:val="clear" w:color="auto" w:fill="auto"/>
            <w:vAlign w:val="center"/>
          </w:tcPr>
          <w:p w14:paraId="605D0009" w14:textId="3B8C7AD5" w:rsidR="002004EC" w:rsidRPr="002004EC" w:rsidRDefault="002004EC" w:rsidP="00E742C9">
            <w:pPr>
              <w:suppressAutoHyphens/>
              <w:spacing w:before="60" w:after="60" w:line="264" w:lineRule="auto"/>
              <w:jc w:val="center"/>
              <w:rPr>
                <w:rFonts w:ascii="Arial Narrow" w:eastAsia="Calibri" w:hAnsi="Arial Narrow"/>
                <w:b/>
                <w:szCs w:val="22"/>
              </w:rPr>
            </w:pPr>
            <w:r w:rsidRPr="002004EC">
              <w:rPr>
                <w:rFonts w:ascii="Arial Narrow" w:eastAsia="Calibri" w:hAnsi="Arial Narrow"/>
                <w:b/>
                <w:szCs w:val="22"/>
              </w:rPr>
              <w:t>Meal</w:t>
            </w:r>
          </w:p>
        </w:tc>
        <w:tc>
          <w:tcPr>
            <w:tcW w:w="810" w:type="dxa"/>
            <w:shd w:val="clear" w:color="auto" w:fill="8496B0" w:themeFill="text2" w:themeFillTint="99"/>
            <w:vAlign w:val="center"/>
          </w:tcPr>
          <w:p w14:paraId="6AD751D4" w14:textId="27B3EA52"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0000</w:t>
            </w:r>
          </w:p>
        </w:tc>
        <w:tc>
          <w:tcPr>
            <w:tcW w:w="810" w:type="dxa"/>
            <w:vMerge w:val="restart"/>
            <w:shd w:val="clear" w:color="auto" w:fill="8496B0" w:themeFill="text2" w:themeFillTint="99"/>
            <w:vAlign w:val="center"/>
          </w:tcPr>
          <w:p w14:paraId="616B15D2"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0000</w:t>
            </w:r>
          </w:p>
        </w:tc>
      </w:tr>
      <w:tr w:rsidR="002004EC" w:rsidRPr="007A6903" w14:paraId="6919E6E2" w14:textId="77777777" w:rsidTr="002004EC">
        <w:trPr>
          <w:cantSplit/>
          <w:trHeight w:val="303"/>
          <w:jc w:val="center"/>
        </w:trPr>
        <w:tc>
          <w:tcPr>
            <w:tcW w:w="810" w:type="dxa"/>
            <w:vMerge/>
            <w:shd w:val="clear" w:color="auto" w:fill="8496B0" w:themeFill="text2" w:themeFillTint="99"/>
            <w:vAlign w:val="center"/>
          </w:tcPr>
          <w:p w14:paraId="1CEDFD92" w14:textId="77777777" w:rsidR="002004EC" w:rsidRPr="007A6903" w:rsidRDefault="002004EC" w:rsidP="00E742C9">
            <w:pPr>
              <w:suppressAutoHyphens/>
              <w:spacing w:before="60" w:after="60" w:line="264" w:lineRule="auto"/>
              <w:jc w:val="center"/>
              <w:rPr>
                <w:rFonts w:ascii="Arial Narrow" w:eastAsia="Calibri" w:hAnsi="Arial Narrow"/>
                <w:szCs w:val="22"/>
              </w:rPr>
            </w:pPr>
          </w:p>
        </w:tc>
        <w:tc>
          <w:tcPr>
            <w:tcW w:w="720" w:type="dxa"/>
            <w:shd w:val="clear" w:color="auto" w:fill="8496B0" w:themeFill="text2" w:themeFillTint="99"/>
            <w:vAlign w:val="center"/>
          </w:tcPr>
          <w:p w14:paraId="7125854E"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1230</w:t>
            </w:r>
          </w:p>
        </w:tc>
        <w:tc>
          <w:tcPr>
            <w:tcW w:w="3240" w:type="dxa"/>
            <w:shd w:val="clear" w:color="auto" w:fill="auto"/>
            <w:vAlign w:val="center"/>
          </w:tcPr>
          <w:p w14:paraId="4777F52D" w14:textId="77777777" w:rsidR="002004EC" w:rsidRPr="007A6903" w:rsidRDefault="002004EC" w:rsidP="00E742C9">
            <w:pPr>
              <w:suppressAutoHyphens/>
              <w:spacing w:before="60" w:after="60" w:line="264" w:lineRule="auto"/>
              <w:jc w:val="center"/>
              <w:rPr>
                <w:rFonts w:ascii="Arial Narrow" w:eastAsia="Calibri" w:hAnsi="Arial Narrow"/>
                <w:szCs w:val="22"/>
              </w:rPr>
            </w:pPr>
          </w:p>
        </w:tc>
        <w:tc>
          <w:tcPr>
            <w:tcW w:w="810" w:type="dxa"/>
            <w:shd w:val="clear" w:color="auto" w:fill="8496B0" w:themeFill="text2" w:themeFillTint="99"/>
            <w:vAlign w:val="center"/>
          </w:tcPr>
          <w:p w14:paraId="6005924B" w14:textId="3C3110E0"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0030</w:t>
            </w:r>
          </w:p>
        </w:tc>
        <w:tc>
          <w:tcPr>
            <w:tcW w:w="810" w:type="dxa"/>
            <w:vMerge/>
            <w:shd w:val="clear" w:color="auto" w:fill="8496B0" w:themeFill="text2" w:themeFillTint="99"/>
            <w:vAlign w:val="center"/>
          </w:tcPr>
          <w:p w14:paraId="50CA2402" w14:textId="77777777" w:rsidR="002004EC" w:rsidRPr="007A6903" w:rsidRDefault="002004EC" w:rsidP="00E742C9">
            <w:pPr>
              <w:suppressAutoHyphens/>
              <w:spacing w:before="60" w:after="60" w:line="264" w:lineRule="auto"/>
              <w:jc w:val="center"/>
              <w:rPr>
                <w:rFonts w:ascii="Arial Narrow" w:eastAsia="Calibri" w:hAnsi="Arial Narrow"/>
                <w:szCs w:val="22"/>
              </w:rPr>
            </w:pPr>
          </w:p>
        </w:tc>
      </w:tr>
      <w:tr w:rsidR="002004EC" w:rsidRPr="007A6903" w14:paraId="29E12561" w14:textId="77777777" w:rsidTr="002004EC">
        <w:trPr>
          <w:cantSplit/>
          <w:trHeight w:val="294"/>
          <w:jc w:val="center"/>
        </w:trPr>
        <w:tc>
          <w:tcPr>
            <w:tcW w:w="1530" w:type="dxa"/>
            <w:gridSpan w:val="2"/>
            <w:shd w:val="clear" w:color="auto" w:fill="8496B0" w:themeFill="text2" w:themeFillTint="99"/>
            <w:vAlign w:val="center"/>
          </w:tcPr>
          <w:p w14:paraId="28E9FB0D"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1300</w:t>
            </w:r>
          </w:p>
        </w:tc>
        <w:tc>
          <w:tcPr>
            <w:tcW w:w="3240" w:type="dxa"/>
            <w:shd w:val="clear" w:color="auto" w:fill="auto"/>
            <w:vAlign w:val="center"/>
          </w:tcPr>
          <w:p w14:paraId="3350EFB9" w14:textId="77777777" w:rsidR="002004EC" w:rsidRPr="007A6903" w:rsidRDefault="002004EC" w:rsidP="00E742C9">
            <w:pPr>
              <w:suppressAutoHyphens/>
              <w:spacing w:before="60" w:after="60" w:line="264" w:lineRule="auto"/>
              <w:jc w:val="center"/>
              <w:rPr>
                <w:rFonts w:ascii="Arial Narrow" w:eastAsia="Calibri" w:hAnsi="Arial Narrow"/>
                <w:b/>
                <w:szCs w:val="22"/>
              </w:rPr>
            </w:pPr>
          </w:p>
        </w:tc>
        <w:tc>
          <w:tcPr>
            <w:tcW w:w="1620" w:type="dxa"/>
            <w:gridSpan w:val="2"/>
            <w:shd w:val="clear" w:color="auto" w:fill="8496B0" w:themeFill="text2" w:themeFillTint="99"/>
            <w:vAlign w:val="center"/>
          </w:tcPr>
          <w:p w14:paraId="4309696B" w14:textId="47216192"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0100</w:t>
            </w:r>
          </w:p>
        </w:tc>
      </w:tr>
      <w:tr w:rsidR="002004EC" w:rsidRPr="007A6903" w14:paraId="3B94369E" w14:textId="77777777" w:rsidTr="002004EC">
        <w:trPr>
          <w:cantSplit/>
          <w:trHeight w:val="276"/>
          <w:jc w:val="center"/>
        </w:trPr>
        <w:tc>
          <w:tcPr>
            <w:tcW w:w="1530" w:type="dxa"/>
            <w:gridSpan w:val="2"/>
            <w:shd w:val="clear" w:color="auto" w:fill="8496B0" w:themeFill="text2" w:themeFillTint="99"/>
            <w:vAlign w:val="center"/>
          </w:tcPr>
          <w:p w14:paraId="34D54E1A"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1400</w:t>
            </w:r>
          </w:p>
        </w:tc>
        <w:tc>
          <w:tcPr>
            <w:tcW w:w="3240" w:type="dxa"/>
            <w:shd w:val="clear" w:color="auto" w:fill="auto"/>
            <w:vAlign w:val="center"/>
          </w:tcPr>
          <w:p w14:paraId="762200E7" w14:textId="77777777" w:rsidR="002004EC" w:rsidRPr="007A6903" w:rsidRDefault="002004EC" w:rsidP="00E742C9">
            <w:pPr>
              <w:suppressAutoHyphens/>
              <w:spacing w:before="60" w:after="60" w:line="264" w:lineRule="auto"/>
              <w:jc w:val="center"/>
              <w:rPr>
                <w:rFonts w:ascii="Arial Narrow" w:eastAsia="Calibri" w:hAnsi="Arial Narrow"/>
                <w:b/>
                <w:szCs w:val="22"/>
              </w:rPr>
            </w:pPr>
          </w:p>
        </w:tc>
        <w:tc>
          <w:tcPr>
            <w:tcW w:w="1620" w:type="dxa"/>
            <w:gridSpan w:val="2"/>
            <w:shd w:val="clear" w:color="auto" w:fill="8496B0" w:themeFill="text2" w:themeFillTint="99"/>
            <w:vAlign w:val="center"/>
          </w:tcPr>
          <w:p w14:paraId="1189865F" w14:textId="7B2EC4ED"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0200</w:t>
            </w:r>
          </w:p>
        </w:tc>
      </w:tr>
      <w:tr w:rsidR="002004EC" w:rsidRPr="007A6903" w14:paraId="37DF29DB" w14:textId="77777777" w:rsidTr="00724C3E">
        <w:trPr>
          <w:cantSplit/>
          <w:trHeight w:val="258"/>
          <w:jc w:val="center"/>
        </w:trPr>
        <w:tc>
          <w:tcPr>
            <w:tcW w:w="1530" w:type="dxa"/>
            <w:gridSpan w:val="2"/>
            <w:shd w:val="clear" w:color="auto" w:fill="8496B0" w:themeFill="text2" w:themeFillTint="99"/>
            <w:vAlign w:val="center"/>
          </w:tcPr>
          <w:p w14:paraId="5D1ACF70"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1500</w:t>
            </w:r>
          </w:p>
        </w:tc>
        <w:tc>
          <w:tcPr>
            <w:tcW w:w="3240" w:type="dxa"/>
            <w:shd w:val="clear" w:color="auto" w:fill="auto"/>
            <w:vAlign w:val="center"/>
          </w:tcPr>
          <w:p w14:paraId="6894F119" w14:textId="77777777" w:rsidR="002004EC" w:rsidRPr="007A6903" w:rsidRDefault="002004EC" w:rsidP="00E742C9">
            <w:pPr>
              <w:suppressAutoHyphens/>
              <w:spacing w:before="60" w:after="60" w:line="264" w:lineRule="auto"/>
              <w:jc w:val="center"/>
              <w:rPr>
                <w:rFonts w:ascii="Arial Narrow" w:eastAsia="Calibri" w:hAnsi="Arial Narrow"/>
                <w:b/>
                <w:szCs w:val="22"/>
              </w:rPr>
            </w:pPr>
            <w:r w:rsidRPr="007A6903">
              <w:rPr>
                <w:rFonts w:ascii="Arial Narrow" w:eastAsia="Calibri" w:hAnsi="Arial Narrow"/>
                <w:b/>
                <w:sz w:val="22"/>
                <w:szCs w:val="22"/>
              </w:rPr>
              <w:t>Planning Meeting</w:t>
            </w:r>
          </w:p>
        </w:tc>
        <w:tc>
          <w:tcPr>
            <w:tcW w:w="1620" w:type="dxa"/>
            <w:gridSpan w:val="2"/>
            <w:shd w:val="clear" w:color="auto" w:fill="8496B0" w:themeFill="text2" w:themeFillTint="99"/>
            <w:vAlign w:val="center"/>
          </w:tcPr>
          <w:p w14:paraId="34F23E20" w14:textId="7626EA65"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0300</w:t>
            </w:r>
          </w:p>
        </w:tc>
      </w:tr>
      <w:tr w:rsidR="002004EC" w:rsidRPr="007A6903" w14:paraId="2E4D5485" w14:textId="77777777" w:rsidTr="002004EC">
        <w:trPr>
          <w:cantSplit/>
          <w:trHeight w:hRule="exact" w:val="651"/>
          <w:jc w:val="center"/>
        </w:trPr>
        <w:tc>
          <w:tcPr>
            <w:tcW w:w="1530" w:type="dxa"/>
            <w:gridSpan w:val="2"/>
            <w:shd w:val="clear" w:color="auto" w:fill="8496B0" w:themeFill="text2" w:themeFillTint="99"/>
            <w:vAlign w:val="center"/>
          </w:tcPr>
          <w:p w14:paraId="227E0123" w14:textId="2746F79F" w:rsidR="002004EC" w:rsidRPr="007A6903" w:rsidRDefault="008D1433"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1600</w:t>
            </w:r>
          </w:p>
        </w:tc>
        <w:tc>
          <w:tcPr>
            <w:tcW w:w="3240" w:type="dxa"/>
            <w:shd w:val="clear" w:color="auto" w:fill="auto"/>
            <w:vAlign w:val="center"/>
          </w:tcPr>
          <w:p w14:paraId="56FE6E96" w14:textId="77777777" w:rsidR="002004EC" w:rsidRPr="007A6903" w:rsidRDefault="002004EC" w:rsidP="00E742C9">
            <w:pPr>
              <w:suppressAutoHyphens/>
              <w:spacing w:before="60" w:after="60" w:line="264" w:lineRule="auto"/>
              <w:jc w:val="center"/>
              <w:rPr>
                <w:rFonts w:ascii="Arial Narrow" w:eastAsia="Calibri" w:hAnsi="Arial Narrow"/>
                <w:b/>
                <w:szCs w:val="22"/>
              </w:rPr>
            </w:pPr>
            <w:r w:rsidRPr="007A6903">
              <w:rPr>
                <w:rFonts w:ascii="Arial Narrow" w:eastAsia="Calibri" w:hAnsi="Arial Narrow"/>
                <w:b/>
                <w:sz w:val="22"/>
                <w:szCs w:val="22"/>
              </w:rPr>
              <w:t>Develop Incident Action Plan and Situation Report</w:t>
            </w:r>
          </w:p>
        </w:tc>
        <w:tc>
          <w:tcPr>
            <w:tcW w:w="1620" w:type="dxa"/>
            <w:gridSpan w:val="2"/>
            <w:shd w:val="clear" w:color="auto" w:fill="8496B0" w:themeFill="text2" w:themeFillTint="99"/>
            <w:vAlign w:val="center"/>
          </w:tcPr>
          <w:p w14:paraId="79E54648" w14:textId="68964C5A" w:rsidR="002004EC" w:rsidRPr="007A6903" w:rsidRDefault="008D1433"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0400</w:t>
            </w:r>
          </w:p>
        </w:tc>
      </w:tr>
      <w:tr w:rsidR="00217F85" w:rsidRPr="007A6903" w14:paraId="739134A8" w14:textId="77777777" w:rsidTr="009F1ECA">
        <w:trPr>
          <w:cantSplit/>
          <w:trHeight w:val="294"/>
          <w:jc w:val="center"/>
        </w:trPr>
        <w:tc>
          <w:tcPr>
            <w:tcW w:w="1530" w:type="dxa"/>
            <w:gridSpan w:val="2"/>
            <w:shd w:val="clear" w:color="auto" w:fill="8496B0" w:themeFill="text2" w:themeFillTint="99"/>
            <w:vAlign w:val="center"/>
          </w:tcPr>
          <w:p w14:paraId="5CB27EA3" w14:textId="21F6178D" w:rsidR="00217F85" w:rsidRPr="007A6903" w:rsidRDefault="00217F85" w:rsidP="00217F85">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1700</w:t>
            </w:r>
          </w:p>
        </w:tc>
        <w:tc>
          <w:tcPr>
            <w:tcW w:w="3240" w:type="dxa"/>
            <w:shd w:val="clear" w:color="auto" w:fill="auto"/>
            <w:vAlign w:val="center"/>
          </w:tcPr>
          <w:p w14:paraId="46B1227C" w14:textId="29C00344" w:rsidR="00217F85" w:rsidRPr="007A6903" w:rsidRDefault="00217F85" w:rsidP="00E742C9">
            <w:pPr>
              <w:suppressAutoHyphens/>
              <w:spacing w:before="60" w:after="60" w:line="264" w:lineRule="auto"/>
              <w:jc w:val="center"/>
              <w:rPr>
                <w:rFonts w:ascii="Arial Narrow" w:eastAsia="Calibri" w:hAnsi="Arial Narrow"/>
                <w:szCs w:val="22"/>
              </w:rPr>
            </w:pPr>
            <w:r w:rsidRPr="006A4295">
              <w:rPr>
                <w:rFonts w:ascii="Arial Narrow" w:hAnsi="Arial Narrow"/>
                <w:b/>
                <w:sz w:val="22"/>
              </w:rPr>
              <w:t>Approve Incident Action Plan</w:t>
            </w:r>
          </w:p>
        </w:tc>
        <w:tc>
          <w:tcPr>
            <w:tcW w:w="1620" w:type="dxa"/>
            <w:gridSpan w:val="2"/>
            <w:shd w:val="clear" w:color="auto" w:fill="8496B0" w:themeFill="text2" w:themeFillTint="99"/>
            <w:vAlign w:val="center"/>
          </w:tcPr>
          <w:p w14:paraId="43976F99" w14:textId="43E84EA8" w:rsidR="00217F85" w:rsidRPr="007A6903" w:rsidRDefault="00217F85" w:rsidP="00217F85">
            <w:pPr>
              <w:suppressAutoHyphens/>
              <w:spacing w:before="60" w:after="60" w:line="264" w:lineRule="auto"/>
              <w:jc w:val="center"/>
              <w:rPr>
                <w:rFonts w:ascii="Arial Narrow" w:eastAsia="Calibri" w:hAnsi="Arial Narrow"/>
                <w:szCs w:val="22"/>
              </w:rPr>
            </w:pPr>
            <w:r>
              <w:rPr>
                <w:rFonts w:ascii="Arial Narrow" w:eastAsia="Calibri" w:hAnsi="Arial Narrow"/>
                <w:szCs w:val="22"/>
              </w:rPr>
              <w:t>0500</w:t>
            </w:r>
          </w:p>
        </w:tc>
      </w:tr>
      <w:tr w:rsidR="002004EC" w:rsidRPr="007A6903" w14:paraId="5DDA9A50" w14:textId="77777777" w:rsidTr="002004EC">
        <w:trPr>
          <w:cantSplit/>
          <w:trHeight w:hRule="exact" w:val="579"/>
          <w:jc w:val="center"/>
        </w:trPr>
        <w:tc>
          <w:tcPr>
            <w:tcW w:w="810" w:type="dxa"/>
            <w:vMerge w:val="restart"/>
            <w:shd w:val="clear" w:color="auto" w:fill="8496B0" w:themeFill="text2" w:themeFillTint="99"/>
            <w:vAlign w:val="center"/>
          </w:tcPr>
          <w:p w14:paraId="1ED294F0"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1800</w:t>
            </w:r>
          </w:p>
        </w:tc>
        <w:tc>
          <w:tcPr>
            <w:tcW w:w="720" w:type="dxa"/>
            <w:shd w:val="clear" w:color="auto" w:fill="8496B0" w:themeFill="text2" w:themeFillTint="99"/>
            <w:vAlign w:val="center"/>
          </w:tcPr>
          <w:p w14:paraId="0FA875EF"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1800</w:t>
            </w:r>
          </w:p>
        </w:tc>
        <w:tc>
          <w:tcPr>
            <w:tcW w:w="3240" w:type="dxa"/>
            <w:shd w:val="clear" w:color="auto" w:fill="auto"/>
            <w:vAlign w:val="center"/>
          </w:tcPr>
          <w:p w14:paraId="4CC114E2" w14:textId="5C264BEE" w:rsidR="002004EC" w:rsidRPr="007A6903" w:rsidRDefault="002004EC" w:rsidP="00E742C9">
            <w:pPr>
              <w:suppressAutoHyphens/>
              <w:spacing w:before="60" w:after="60" w:line="264" w:lineRule="auto"/>
              <w:jc w:val="center"/>
              <w:rPr>
                <w:rFonts w:ascii="Arial Narrow" w:eastAsia="Calibri" w:hAnsi="Arial Narrow"/>
                <w:szCs w:val="22"/>
              </w:rPr>
            </w:pPr>
            <w:r w:rsidRPr="006A4295">
              <w:rPr>
                <w:rFonts w:ascii="Arial Narrow" w:hAnsi="Arial Narrow"/>
                <w:b/>
                <w:sz w:val="22"/>
              </w:rPr>
              <w:t>Prepare Operations Brief</w:t>
            </w:r>
            <w:r w:rsidRPr="006A4295">
              <w:rPr>
                <w:rFonts w:ascii="Arial Narrow" w:hAnsi="Arial Narrow"/>
                <w:b/>
                <w:sz w:val="22"/>
              </w:rPr>
              <w:br/>
              <w:t>Meal</w:t>
            </w:r>
          </w:p>
        </w:tc>
        <w:tc>
          <w:tcPr>
            <w:tcW w:w="810" w:type="dxa"/>
            <w:shd w:val="clear" w:color="auto" w:fill="8496B0" w:themeFill="text2" w:themeFillTint="99"/>
            <w:vAlign w:val="center"/>
          </w:tcPr>
          <w:p w14:paraId="264B11BF" w14:textId="4D742E29" w:rsidR="002004EC" w:rsidRPr="007A6903" w:rsidRDefault="002004EC" w:rsidP="00E742C9">
            <w:pPr>
              <w:suppressAutoHyphens/>
              <w:spacing w:before="60" w:after="60" w:line="264" w:lineRule="auto"/>
              <w:jc w:val="center"/>
              <w:rPr>
                <w:rFonts w:ascii="Arial Narrow" w:eastAsia="Calibri" w:hAnsi="Arial Narrow"/>
                <w:szCs w:val="22"/>
              </w:rPr>
            </w:pPr>
            <w:r>
              <w:rPr>
                <w:rFonts w:ascii="Arial Narrow" w:eastAsia="Calibri" w:hAnsi="Arial Narrow"/>
                <w:szCs w:val="22"/>
              </w:rPr>
              <w:t>0600</w:t>
            </w:r>
          </w:p>
        </w:tc>
        <w:tc>
          <w:tcPr>
            <w:tcW w:w="810" w:type="dxa"/>
            <w:vMerge w:val="restart"/>
            <w:shd w:val="clear" w:color="auto" w:fill="8496B0" w:themeFill="text2" w:themeFillTint="99"/>
            <w:vAlign w:val="center"/>
          </w:tcPr>
          <w:p w14:paraId="28F49897" w14:textId="77777777" w:rsidR="002004EC" w:rsidRPr="007A6903" w:rsidRDefault="002004EC" w:rsidP="00E742C9">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0600</w:t>
            </w:r>
          </w:p>
        </w:tc>
      </w:tr>
      <w:tr w:rsidR="002004EC" w:rsidRPr="007A6903" w14:paraId="2CB33F82" w14:textId="77777777" w:rsidTr="002004EC">
        <w:trPr>
          <w:cantSplit/>
          <w:trHeight w:val="168"/>
          <w:jc w:val="center"/>
        </w:trPr>
        <w:tc>
          <w:tcPr>
            <w:tcW w:w="810" w:type="dxa"/>
            <w:vMerge/>
            <w:tcBorders>
              <w:bottom w:val="single" w:sz="4" w:space="0" w:color="auto"/>
            </w:tcBorders>
            <w:shd w:val="clear" w:color="auto" w:fill="8496B0" w:themeFill="text2" w:themeFillTint="99"/>
            <w:vAlign w:val="center"/>
          </w:tcPr>
          <w:p w14:paraId="1CD83CE5" w14:textId="77777777" w:rsidR="002004EC" w:rsidRPr="007A6903" w:rsidRDefault="002004EC" w:rsidP="002004EC">
            <w:pPr>
              <w:suppressAutoHyphens/>
              <w:spacing w:before="60" w:after="60" w:line="264" w:lineRule="auto"/>
              <w:jc w:val="center"/>
              <w:rPr>
                <w:rFonts w:ascii="Arial Narrow" w:eastAsia="Calibri" w:hAnsi="Arial Narrow"/>
                <w:szCs w:val="22"/>
              </w:rPr>
            </w:pPr>
          </w:p>
        </w:tc>
        <w:tc>
          <w:tcPr>
            <w:tcW w:w="720" w:type="dxa"/>
            <w:tcBorders>
              <w:bottom w:val="single" w:sz="4" w:space="0" w:color="auto"/>
            </w:tcBorders>
            <w:shd w:val="clear" w:color="auto" w:fill="8496B0" w:themeFill="text2" w:themeFillTint="99"/>
            <w:vAlign w:val="center"/>
          </w:tcPr>
          <w:p w14:paraId="2EA4DFBB" w14:textId="77777777" w:rsidR="002004EC" w:rsidRPr="007A6903" w:rsidRDefault="002004EC" w:rsidP="002004EC">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1830</w:t>
            </w:r>
          </w:p>
        </w:tc>
        <w:tc>
          <w:tcPr>
            <w:tcW w:w="3240" w:type="dxa"/>
            <w:tcBorders>
              <w:bottom w:val="single" w:sz="4" w:space="0" w:color="auto"/>
            </w:tcBorders>
            <w:shd w:val="clear" w:color="auto" w:fill="auto"/>
            <w:vAlign w:val="center"/>
          </w:tcPr>
          <w:p w14:paraId="0627C7CD" w14:textId="3E95B41A" w:rsidR="002004EC" w:rsidRPr="007A6903" w:rsidRDefault="002004EC" w:rsidP="002004EC">
            <w:pPr>
              <w:suppressAutoHyphens/>
              <w:spacing w:before="60" w:after="60" w:line="264" w:lineRule="auto"/>
              <w:jc w:val="center"/>
              <w:rPr>
                <w:rFonts w:ascii="Arial Narrow" w:eastAsia="Calibri" w:hAnsi="Arial Narrow"/>
                <w:szCs w:val="22"/>
              </w:rPr>
            </w:pPr>
            <w:r w:rsidRPr="006A4295">
              <w:rPr>
                <w:rFonts w:ascii="Arial Narrow" w:hAnsi="Arial Narrow"/>
                <w:b/>
                <w:sz w:val="22"/>
              </w:rPr>
              <w:t>Begin Shift Turnover</w:t>
            </w:r>
          </w:p>
        </w:tc>
        <w:tc>
          <w:tcPr>
            <w:tcW w:w="810" w:type="dxa"/>
            <w:tcBorders>
              <w:bottom w:val="single" w:sz="4" w:space="0" w:color="auto"/>
            </w:tcBorders>
            <w:shd w:val="clear" w:color="auto" w:fill="8496B0" w:themeFill="text2" w:themeFillTint="99"/>
            <w:vAlign w:val="center"/>
          </w:tcPr>
          <w:p w14:paraId="3F28C629" w14:textId="7D1BC943" w:rsidR="002004EC" w:rsidRPr="007A6903" w:rsidRDefault="002004EC" w:rsidP="002004EC">
            <w:pPr>
              <w:suppressAutoHyphens/>
              <w:spacing w:before="60" w:after="60" w:line="264" w:lineRule="auto"/>
              <w:jc w:val="center"/>
              <w:rPr>
                <w:rFonts w:ascii="Arial Narrow" w:eastAsia="Calibri" w:hAnsi="Arial Narrow"/>
                <w:szCs w:val="22"/>
              </w:rPr>
            </w:pPr>
            <w:r>
              <w:rPr>
                <w:rFonts w:ascii="Arial Narrow" w:eastAsia="Calibri" w:hAnsi="Arial Narrow"/>
                <w:szCs w:val="22"/>
              </w:rPr>
              <w:t>0630</w:t>
            </w:r>
          </w:p>
        </w:tc>
        <w:tc>
          <w:tcPr>
            <w:tcW w:w="810" w:type="dxa"/>
            <w:vMerge/>
            <w:tcBorders>
              <w:bottom w:val="single" w:sz="4" w:space="0" w:color="auto"/>
            </w:tcBorders>
            <w:shd w:val="clear" w:color="auto" w:fill="8496B0" w:themeFill="text2" w:themeFillTint="99"/>
            <w:vAlign w:val="center"/>
          </w:tcPr>
          <w:p w14:paraId="1A46DFB3" w14:textId="77777777" w:rsidR="002004EC" w:rsidRPr="007A6903" w:rsidRDefault="002004EC" w:rsidP="002004EC">
            <w:pPr>
              <w:suppressAutoHyphens/>
              <w:spacing w:before="60" w:after="60" w:line="264" w:lineRule="auto"/>
              <w:jc w:val="center"/>
              <w:rPr>
                <w:rFonts w:ascii="Arial Narrow" w:eastAsia="Calibri" w:hAnsi="Arial Narrow"/>
                <w:szCs w:val="22"/>
              </w:rPr>
            </w:pPr>
          </w:p>
        </w:tc>
      </w:tr>
      <w:tr w:rsidR="002004EC" w:rsidRPr="007A6903" w14:paraId="5B9F801F" w14:textId="77777777" w:rsidTr="002004EC">
        <w:trPr>
          <w:cantSplit/>
          <w:trHeight w:hRule="exact" w:val="624"/>
          <w:jc w:val="center"/>
        </w:trPr>
        <w:tc>
          <w:tcPr>
            <w:tcW w:w="1530" w:type="dxa"/>
            <w:gridSpan w:val="2"/>
            <w:shd w:val="clear" w:color="auto" w:fill="8496B0" w:themeFill="text2" w:themeFillTint="99"/>
            <w:vAlign w:val="center"/>
          </w:tcPr>
          <w:p w14:paraId="31A8D5FA" w14:textId="77777777" w:rsidR="002004EC" w:rsidRPr="007A6903" w:rsidRDefault="002004EC" w:rsidP="002004EC">
            <w:pPr>
              <w:suppressAutoHyphens/>
              <w:spacing w:before="60" w:after="60" w:line="264" w:lineRule="auto"/>
              <w:jc w:val="center"/>
              <w:rPr>
                <w:rFonts w:ascii="Arial Narrow" w:eastAsia="Calibri" w:hAnsi="Arial Narrow"/>
                <w:szCs w:val="22"/>
              </w:rPr>
            </w:pPr>
            <w:r w:rsidRPr="007A6903">
              <w:rPr>
                <w:rFonts w:ascii="Arial Narrow" w:eastAsia="Calibri" w:hAnsi="Arial Narrow"/>
                <w:szCs w:val="22"/>
              </w:rPr>
              <w:t>1900</w:t>
            </w:r>
          </w:p>
        </w:tc>
        <w:tc>
          <w:tcPr>
            <w:tcW w:w="3240" w:type="dxa"/>
            <w:shd w:val="clear" w:color="auto" w:fill="auto"/>
            <w:vAlign w:val="center"/>
          </w:tcPr>
          <w:p w14:paraId="3525B568" w14:textId="77777777" w:rsidR="002004EC" w:rsidRPr="007A6903" w:rsidRDefault="002004EC" w:rsidP="002004EC">
            <w:pPr>
              <w:suppressAutoHyphens/>
              <w:spacing w:before="60" w:after="0" w:line="264" w:lineRule="auto"/>
              <w:jc w:val="center"/>
              <w:rPr>
                <w:rFonts w:ascii="Arial Narrow" w:eastAsia="Calibri" w:hAnsi="Arial Narrow"/>
                <w:b/>
                <w:szCs w:val="22"/>
              </w:rPr>
            </w:pPr>
            <w:r w:rsidRPr="007A6903">
              <w:rPr>
                <w:rFonts w:ascii="Arial Narrow" w:eastAsia="Calibri" w:hAnsi="Arial Narrow"/>
                <w:b/>
                <w:sz w:val="22"/>
                <w:szCs w:val="22"/>
              </w:rPr>
              <w:t>Shift Change</w:t>
            </w:r>
          </w:p>
          <w:p w14:paraId="02AD2B9B" w14:textId="77777777" w:rsidR="002004EC" w:rsidRPr="007A6903" w:rsidRDefault="002004EC" w:rsidP="002004EC">
            <w:pPr>
              <w:suppressAutoHyphens/>
              <w:spacing w:after="60" w:line="264" w:lineRule="auto"/>
              <w:jc w:val="center"/>
              <w:rPr>
                <w:rFonts w:ascii="Arial Narrow" w:eastAsia="Calibri" w:hAnsi="Arial Narrow"/>
                <w:b/>
                <w:szCs w:val="22"/>
              </w:rPr>
            </w:pPr>
            <w:r w:rsidRPr="007A6903">
              <w:rPr>
                <w:rFonts w:ascii="Arial Narrow" w:eastAsia="Calibri" w:hAnsi="Arial Narrow"/>
                <w:b/>
                <w:sz w:val="22"/>
                <w:szCs w:val="22"/>
              </w:rPr>
              <w:t>Operations Briefing</w:t>
            </w:r>
          </w:p>
        </w:tc>
        <w:tc>
          <w:tcPr>
            <w:tcW w:w="1620" w:type="dxa"/>
            <w:gridSpan w:val="2"/>
            <w:shd w:val="clear" w:color="auto" w:fill="8496B0" w:themeFill="text2" w:themeFillTint="99"/>
            <w:vAlign w:val="center"/>
          </w:tcPr>
          <w:p w14:paraId="486E7E19" w14:textId="10A59687" w:rsidR="002004EC" w:rsidRPr="007A6903" w:rsidRDefault="002004EC" w:rsidP="002004EC">
            <w:pPr>
              <w:suppressAutoHyphens/>
              <w:spacing w:before="60" w:after="60" w:line="264" w:lineRule="auto"/>
              <w:jc w:val="center"/>
              <w:rPr>
                <w:rFonts w:ascii="Arial Narrow" w:eastAsia="Calibri" w:hAnsi="Arial Narrow"/>
                <w:szCs w:val="22"/>
              </w:rPr>
            </w:pPr>
            <w:r>
              <w:rPr>
                <w:rFonts w:ascii="Arial Narrow" w:eastAsia="Calibri" w:hAnsi="Arial Narrow"/>
                <w:szCs w:val="22"/>
              </w:rPr>
              <w:t>0700</w:t>
            </w:r>
          </w:p>
        </w:tc>
      </w:tr>
    </w:tbl>
    <w:p w14:paraId="11031415" w14:textId="77777777" w:rsidR="007A6903" w:rsidRPr="007A6903" w:rsidRDefault="007A6903" w:rsidP="00CB1F17">
      <w:pPr>
        <w:suppressAutoHyphens/>
        <w:spacing w:before="240" w:after="120" w:line="264" w:lineRule="auto"/>
        <w:rPr>
          <w:rFonts w:eastAsia="Calibri"/>
          <w:b/>
          <w:szCs w:val="22"/>
        </w:rPr>
      </w:pPr>
      <w:r w:rsidRPr="007A6903">
        <w:rPr>
          <w:rFonts w:eastAsia="Calibri"/>
          <w:b/>
          <w:szCs w:val="22"/>
        </w:rPr>
        <w:t>Planning Cycle</w:t>
      </w:r>
    </w:p>
    <w:p w14:paraId="3E2635E8" w14:textId="77777777" w:rsidR="007A6903" w:rsidRPr="007A6903" w:rsidRDefault="007A6903" w:rsidP="00CB1F17">
      <w:pPr>
        <w:suppressAutoHyphens/>
        <w:spacing w:before="120" w:after="120" w:line="264" w:lineRule="auto"/>
        <w:rPr>
          <w:rFonts w:eastAsia="Calibri"/>
          <w:color w:val="000000"/>
        </w:rPr>
      </w:pPr>
      <w:r w:rsidRPr="007A6903">
        <w:rPr>
          <w:rFonts w:eastAsia="Calibri"/>
          <w:color w:val="000000"/>
        </w:rPr>
        <w:t xml:space="preserve">The purpose of the planning cycle is to establish the objectives and response plan for the upcoming operational period. The product of the planning cycle is, at a minimum, an updated Situation Report and an Incident Command System (ICS) 201 Incident Briefing form. The Incident Commander may elect to develop a more comprehensive Incident Action Plan using additional ICS forms, based on the needs of the </w:t>
      </w:r>
      <w:r w:rsidRPr="007A6903">
        <w:rPr>
          <w:rFonts w:eastAsia="Calibri" w:cs="Arial"/>
          <w:b/>
          <w:color w:val="2B79EF"/>
        </w:rPr>
        <w:t>[insert name of LSE]</w:t>
      </w:r>
      <w:r w:rsidRPr="007A6903">
        <w:rPr>
          <w:rFonts w:eastAsia="Calibri"/>
        </w:rPr>
        <w:t>.</w:t>
      </w:r>
      <w:r w:rsidRPr="007A6903">
        <w:rPr>
          <w:rFonts w:eastAsia="Calibri"/>
          <w:b/>
          <w:color w:val="2B79EF"/>
        </w:rPr>
        <w:t xml:space="preserve"> </w:t>
      </w:r>
      <w:r w:rsidRPr="007A6903">
        <w:rPr>
          <w:rFonts w:eastAsia="Calibri"/>
        </w:rPr>
        <w:t>The</w:t>
      </w:r>
      <w:r w:rsidRPr="007A6903">
        <w:rPr>
          <w:rFonts w:eastAsia="Calibri"/>
          <w:color w:val="2B79EF"/>
        </w:rPr>
        <w:t xml:space="preserve"> </w:t>
      </w:r>
      <w:r w:rsidRPr="007A6903">
        <w:rPr>
          <w:rFonts w:eastAsia="Calibri" w:cs="Arial"/>
          <w:b/>
          <w:color w:val="2B79EF"/>
        </w:rPr>
        <w:t>[insert name of LSE]</w:t>
      </w:r>
      <w:r w:rsidRPr="007A6903">
        <w:rPr>
          <w:rFonts w:eastAsia="Calibri"/>
          <w:color w:val="2B79EF"/>
        </w:rPr>
        <w:t xml:space="preserve"> </w:t>
      </w:r>
      <w:r w:rsidRPr="007A6903">
        <w:rPr>
          <w:rFonts w:eastAsia="Calibri"/>
          <w:color w:val="000000"/>
        </w:rPr>
        <w:t xml:space="preserve">CONOPS uses the planning cycle to establish the operational cadence with the various entities supporting the </w:t>
      </w:r>
      <w:r w:rsidRPr="007A6903">
        <w:rPr>
          <w:rFonts w:eastAsia="Calibri" w:cs="Arial"/>
          <w:b/>
          <w:color w:val="2B79EF"/>
        </w:rPr>
        <w:t>[insert name of LSE]</w:t>
      </w:r>
      <w:r w:rsidRPr="007A6903">
        <w:rPr>
          <w:rFonts w:eastAsia="Calibri"/>
          <w:color w:val="000000"/>
        </w:rPr>
        <w:t xml:space="preserve">. Additionally, by using the planning cycle from the start of the </w:t>
      </w:r>
      <w:r w:rsidRPr="007A6903">
        <w:rPr>
          <w:rFonts w:eastAsia="Calibri" w:cs="Arial"/>
          <w:b/>
          <w:color w:val="2B79EF"/>
        </w:rPr>
        <w:t>[insert name of LSE]</w:t>
      </w:r>
      <w:r w:rsidRPr="007A6903">
        <w:rPr>
          <w:rFonts w:eastAsia="Calibri"/>
          <w:color w:val="000000"/>
        </w:rPr>
        <w:t xml:space="preserve">, the organizational structure and rhythm is already in place if an emergency occurs during the </w:t>
      </w:r>
      <w:r w:rsidRPr="007A6903">
        <w:rPr>
          <w:rFonts w:eastAsia="Calibri" w:cs="Arial"/>
          <w:b/>
          <w:color w:val="2B79EF"/>
        </w:rPr>
        <w:t>[insert name of LSE]</w:t>
      </w:r>
      <w:r w:rsidRPr="007A6903">
        <w:rPr>
          <w:rFonts w:eastAsia="Calibri"/>
          <w:color w:val="000000"/>
        </w:rPr>
        <w:t>.</w:t>
      </w:r>
    </w:p>
    <w:p w14:paraId="5AEEDBAC" w14:textId="77777777" w:rsidR="007A6903" w:rsidRPr="007A6903" w:rsidRDefault="007A6903" w:rsidP="00CB1F17">
      <w:pPr>
        <w:suppressAutoHyphens/>
        <w:spacing w:before="120" w:after="120" w:line="264" w:lineRule="auto"/>
        <w:rPr>
          <w:rFonts w:eastAsia="Calibri"/>
          <w:b/>
          <w:noProof/>
          <w:color w:val="000000"/>
        </w:rPr>
      </w:pPr>
      <w:r w:rsidRPr="007A6903">
        <w:rPr>
          <w:rFonts w:eastAsia="Calibri"/>
          <w:color w:val="000000"/>
        </w:rPr>
        <w:t xml:space="preserve">At the beginning of the </w:t>
      </w:r>
      <w:r w:rsidRPr="007A6903">
        <w:rPr>
          <w:rFonts w:eastAsia="Calibri" w:cs="Arial"/>
          <w:b/>
          <w:color w:val="2B79EF"/>
        </w:rPr>
        <w:t>[insert name of LSE]</w:t>
      </w:r>
      <w:r w:rsidRPr="007A6903">
        <w:rPr>
          <w:rFonts w:eastAsia="Calibri"/>
          <w:color w:val="2B79EF"/>
        </w:rPr>
        <w:t xml:space="preserve"> </w:t>
      </w:r>
      <w:r w:rsidRPr="007A6903">
        <w:rPr>
          <w:rFonts w:eastAsia="Calibri"/>
          <w:color w:val="000000"/>
        </w:rPr>
        <w:t xml:space="preserve">and then again at the beginning of each operational period, the Incident Commander will determine which briefings and meetings are necessary and update the </w:t>
      </w:r>
      <w:r w:rsidRPr="007A6903">
        <w:rPr>
          <w:rFonts w:eastAsia="Calibri" w:cs="Arial"/>
          <w:b/>
          <w:color w:val="2B79EF"/>
        </w:rPr>
        <w:t>[insert name of LSE]</w:t>
      </w:r>
      <w:r w:rsidRPr="007A6903">
        <w:rPr>
          <w:rFonts w:eastAsia="Calibri"/>
          <w:color w:val="2B79EF"/>
        </w:rPr>
        <w:t xml:space="preserve"> </w:t>
      </w:r>
      <w:r w:rsidRPr="007A6903">
        <w:rPr>
          <w:rFonts w:eastAsia="Calibri"/>
          <w:color w:val="000000"/>
        </w:rPr>
        <w:t>Operational Rhythm accordingly.</w:t>
      </w:r>
      <w:r w:rsidRPr="007A6903">
        <w:rPr>
          <w:rFonts w:eastAsia="Calibri"/>
          <w:b/>
          <w:noProof/>
          <w:color w:val="000000"/>
        </w:rPr>
        <w:t xml:space="preserve"> </w:t>
      </w:r>
    </w:p>
    <w:p w14:paraId="186E3FE3" w14:textId="77777777" w:rsidR="007A6903" w:rsidRPr="007A6903" w:rsidRDefault="007A6903" w:rsidP="00CB1F17">
      <w:pPr>
        <w:pStyle w:val="11Heading"/>
        <w:rPr>
          <w:rFonts w:eastAsia="Times New Roman"/>
        </w:rPr>
      </w:pPr>
      <w:bookmarkStart w:id="47" w:name="_Toc439525795"/>
      <w:r w:rsidRPr="007A6903">
        <w:rPr>
          <w:rFonts w:eastAsia="Times New Roman"/>
        </w:rPr>
        <w:t>Key Decisions</w:t>
      </w:r>
      <w:bookmarkEnd w:id="47"/>
      <w:r w:rsidRPr="007A6903">
        <w:rPr>
          <w:rFonts w:eastAsia="Times New Roman"/>
        </w:rPr>
        <w:t xml:space="preserve"> </w:t>
      </w:r>
    </w:p>
    <w:p w14:paraId="5895983E" w14:textId="5DD16D90" w:rsidR="007A6903" w:rsidRPr="007A6903" w:rsidRDefault="007A6903" w:rsidP="00CB1F17">
      <w:pPr>
        <w:suppressAutoHyphens/>
        <w:spacing w:before="120" w:after="120" w:line="264" w:lineRule="auto"/>
        <w:rPr>
          <w:rFonts w:eastAsia="Calibri"/>
          <w:i/>
          <w:color w:val="2B79EF"/>
          <w:szCs w:val="22"/>
        </w:rPr>
      </w:pPr>
      <w:r w:rsidRPr="007A6903">
        <w:rPr>
          <w:rFonts w:eastAsia="Calibri"/>
          <w:i/>
          <w:color w:val="2B79EF"/>
          <w:szCs w:val="22"/>
        </w:rPr>
        <w:t xml:space="preserve">[Exhibit 4-2 should be completed during the CONOPS development to outline the key issues that may be experienced during the LSE.  Each issue should be addressed and provided with key evaluation points, emergency actions to mitigate the issue, the equipment and resources necessary to address the issue, and what entity/entities should be notified.  The chart should consider issues that would bring immediate closure of the event, issues that would bring a temporary stop to the LSE, and issues that could be easily mitigated and not require an impact to </w:t>
      </w:r>
      <w:r w:rsidRPr="007A6903">
        <w:rPr>
          <w:rFonts w:eastAsia="Calibri"/>
          <w:i/>
          <w:color w:val="2B79EF"/>
          <w:szCs w:val="22"/>
        </w:rPr>
        <w:lastRenderedPageBreak/>
        <w:t>the LSE operations. The following is sample language that should be modified as appropriate before releasing the final LSE CONOPS.]</w:t>
      </w:r>
    </w:p>
    <w:p w14:paraId="3098E942" w14:textId="77777777" w:rsidR="00677D87" w:rsidRPr="00EA451C" w:rsidRDefault="00677D87" w:rsidP="00677D87">
      <w:pPr>
        <w:spacing w:before="120" w:after="120"/>
      </w:pPr>
      <w:bookmarkStart w:id="48" w:name="Ex4_2"/>
      <w:r>
        <w:t xml:space="preserve">The IC/UC will need to make key decisions in a timely manner if an emergency incident occurs during the LSE. Exhibit 4-2 lists the means of evaluating the situation and provides guidance for making the necessary key decisions. For each issue, if the criteria listed in the ‘How to Evaluate’ is true, then the IC/UC should consider taking the Emergency Action.   </w:t>
      </w:r>
    </w:p>
    <w:p w14:paraId="23973D09" w14:textId="77777777" w:rsidR="007A6903" w:rsidRPr="007A6903" w:rsidRDefault="007A6903" w:rsidP="0049091E">
      <w:pPr>
        <w:pStyle w:val="ExhibitTitle"/>
      </w:pPr>
      <w:r w:rsidRPr="007A6903">
        <w:t>Exhibit 4-2: Key Decisions</w:t>
      </w:r>
    </w:p>
    <w:tbl>
      <w:tblPr>
        <w:tblStyle w:val="TableGrid18"/>
        <w:tblW w:w="5000" w:type="pct"/>
        <w:tblLayout w:type="fixed"/>
        <w:tblLook w:val="04A0" w:firstRow="1" w:lastRow="0" w:firstColumn="1" w:lastColumn="0" w:noHBand="0" w:noVBand="1"/>
      </w:tblPr>
      <w:tblGrid>
        <w:gridCol w:w="1703"/>
        <w:gridCol w:w="2609"/>
        <w:gridCol w:w="1892"/>
        <w:gridCol w:w="1573"/>
        <w:gridCol w:w="1573"/>
      </w:tblGrid>
      <w:tr w:rsidR="007A6903" w:rsidRPr="007A6903" w14:paraId="47013FEB" w14:textId="77777777" w:rsidTr="00E742C9">
        <w:trPr>
          <w:tblHeader/>
        </w:trPr>
        <w:tc>
          <w:tcPr>
            <w:tcW w:w="911" w:type="pct"/>
            <w:shd w:val="clear" w:color="auto" w:fill="005596"/>
            <w:vAlign w:val="center"/>
          </w:tcPr>
          <w:bookmarkEnd w:id="48"/>
          <w:p w14:paraId="7C0D4314" w14:textId="77777777" w:rsidR="007A6903" w:rsidRPr="007A6903" w:rsidRDefault="007A6903" w:rsidP="007A6903">
            <w:pPr>
              <w:suppressAutoHyphens/>
              <w:spacing w:line="264" w:lineRule="auto"/>
              <w:jc w:val="center"/>
              <w:rPr>
                <w:rFonts w:ascii="Arial Narrow" w:eastAsia="Calibri" w:hAnsi="Arial Narrow"/>
                <w:b/>
                <w:color w:val="FFFFFF" w:themeColor="background1"/>
                <w:sz w:val="22"/>
                <w:szCs w:val="22"/>
              </w:rPr>
            </w:pPr>
            <w:r w:rsidRPr="007A6903">
              <w:rPr>
                <w:rFonts w:ascii="Arial Narrow" w:eastAsia="Calibri" w:hAnsi="Arial Narrow"/>
                <w:b/>
                <w:color w:val="FFFFFF" w:themeColor="background1"/>
                <w:sz w:val="22"/>
                <w:szCs w:val="22"/>
              </w:rPr>
              <w:t>Issue</w:t>
            </w:r>
          </w:p>
        </w:tc>
        <w:tc>
          <w:tcPr>
            <w:tcW w:w="1395" w:type="pct"/>
            <w:shd w:val="clear" w:color="auto" w:fill="005596"/>
            <w:vAlign w:val="center"/>
          </w:tcPr>
          <w:p w14:paraId="23D35B0A" w14:textId="77777777" w:rsidR="007A6903" w:rsidRPr="007A6903" w:rsidRDefault="007A6903" w:rsidP="007A6903">
            <w:pPr>
              <w:suppressAutoHyphens/>
              <w:spacing w:line="264" w:lineRule="auto"/>
              <w:jc w:val="center"/>
              <w:rPr>
                <w:rFonts w:ascii="Arial Narrow" w:eastAsia="Calibri" w:hAnsi="Arial Narrow"/>
                <w:b/>
                <w:color w:val="FFFFFF" w:themeColor="background1"/>
                <w:sz w:val="22"/>
                <w:szCs w:val="22"/>
              </w:rPr>
            </w:pPr>
            <w:r w:rsidRPr="007A6903">
              <w:rPr>
                <w:rFonts w:ascii="Arial Narrow" w:eastAsia="Calibri" w:hAnsi="Arial Narrow"/>
                <w:b/>
                <w:color w:val="FFFFFF" w:themeColor="background1"/>
                <w:sz w:val="22"/>
                <w:szCs w:val="22"/>
              </w:rPr>
              <w:t>How to Evaluate</w:t>
            </w:r>
          </w:p>
        </w:tc>
        <w:tc>
          <w:tcPr>
            <w:tcW w:w="1012" w:type="pct"/>
            <w:shd w:val="clear" w:color="auto" w:fill="005596"/>
            <w:vAlign w:val="center"/>
          </w:tcPr>
          <w:p w14:paraId="7E586360" w14:textId="77777777" w:rsidR="007A6903" w:rsidRPr="007A6903" w:rsidRDefault="007A6903" w:rsidP="007A6903">
            <w:pPr>
              <w:suppressAutoHyphens/>
              <w:spacing w:line="264" w:lineRule="auto"/>
              <w:jc w:val="center"/>
              <w:rPr>
                <w:rFonts w:ascii="Arial Narrow" w:eastAsia="Calibri" w:hAnsi="Arial Narrow"/>
                <w:b/>
                <w:color w:val="FFFFFF" w:themeColor="background1"/>
                <w:sz w:val="22"/>
                <w:szCs w:val="22"/>
              </w:rPr>
            </w:pPr>
            <w:r w:rsidRPr="007A6903">
              <w:rPr>
                <w:rFonts w:ascii="Arial Narrow" w:eastAsia="Calibri" w:hAnsi="Arial Narrow"/>
                <w:b/>
                <w:color w:val="FFFFFF" w:themeColor="background1"/>
                <w:sz w:val="22"/>
                <w:szCs w:val="22"/>
              </w:rPr>
              <w:t>Emergency Action</w:t>
            </w:r>
          </w:p>
        </w:tc>
        <w:tc>
          <w:tcPr>
            <w:tcW w:w="841" w:type="pct"/>
            <w:shd w:val="clear" w:color="auto" w:fill="005596"/>
            <w:vAlign w:val="center"/>
          </w:tcPr>
          <w:p w14:paraId="1FE9446D" w14:textId="77777777" w:rsidR="007A6903" w:rsidRPr="007A6903" w:rsidRDefault="007A6903" w:rsidP="007A6903">
            <w:pPr>
              <w:suppressAutoHyphens/>
              <w:spacing w:line="264" w:lineRule="auto"/>
              <w:jc w:val="center"/>
              <w:rPr>
                <w:rFonts w:ascii="Arial Narrow" w:eastAsia="Calibri" w:hAnsi="Arial Narrow"/>
                <w:b/>
                <w:color w:val="FFFFFF" w:themeColor="background1"/>
                <w:sz w:val="22"/>
                <w:szCs w:val="22"/>
              </w:rPr>
            </w:pPr>
            <w:r w:rsidRPr="007A6903">
              <w:rPr>
                <w:rFonts w:ascii="Arial Narrow" w:eastAsia="Calibri" w:hAnsi="Arial Narrow"/>
                <w:b/>
                <w:color w:val="FFFFFF" w:themeColor="background1"/>
                <w:sz w:val="22"/>
                <w:szCs w:val="22"/>
              </w:rPr>
              <w:t>Required Equipment and Resources</w:t>
            </w:r>
          </w:p>
        </w:tc>
        <w:tc>
          <w:tcPr>
            <w:tcW w:w="841" w:type="pct"/>
            <w:shd w:val="clear" w:color="auto" w:fill="005596"/>
            <w:vAlign w:val="center"/>
          </w:tcPr>
          <w:p w14:paraId="52F2C876" w14:textId="77777777" w:rsidR="007A6903" w:rsidRPr="007A6903" w:rsidRDefault="007A6903" w:rsidP="007A6903">
            <w:pPr>
              <w:suppressAutoHyphens/>
              <w:spacing w:line="264" w:lineRule="auto"/>
              <w:jc w:val="center"/>
              <w:rPr>
                <w:rFonts w:ascii="Arial Narrow" w:eastAsia="Calibri" w:hAnsi="Arial Narrow"/>
                <w:b/>
                <w:color w:val="FFFFFF" w:themeColor="background1"/>
                <w:sz w:val="22"/>
                <w:szCs w:val="22"/>
              </w:rPr>
            </w:pPr>
            <w:r w:rsidRPr="007A6903">
              <w:rPr>
                <w:rFonts w:ascii="Arial Narrow" w:eastAsia="Calibri" w:hAnsi="Arial Narrow"/>
                <w:b/>
                <w:color w:val="FFFFFF" w:themeColor="background1"/>
                <w:sz w:val="22"/>
                <w:szCs w:val="22"/>
              </w:rPr>
              <w:t>Notification</w:t>
            </w:r>
          </w:p>
        </w:tc>
      </w:tr>
      <w:tr w:rsidR="007A6903" w:rsidRPr="007A6903" w14:paraId="67FF26A4" w14:textId="77777777" w:rsidTr="005A4992">
        <w:tc>
          <w:tcPr>
            <w:tcW w:w="911" w:type="pct"/>
            <w:shd w:val="clear" w:color="auto" w:fill="B2B2B2"/>
            <w:vAlign w:val="center"/>
          </w:tcPr>
          <w:p w14:paraId="15FDE72D" w14:textId="77777777" w:rsidR="007A6903" w:rsidRPr="007A6903" w:rsidRDefault="007A6903" w:rsidP="007A6903">
            <w:pPr>
              <w:suppressAutoHyphens/>
              <w:spacing w:line="264" w:lineRule="auto"/>
              <w:rPr>
                <w:rFonts w:ascii="Arial Narrow" w:eastAsia="Calibri" w:hAnsi="Arial Narrow"/>
                <w:i/>
                <w:sz w:val="22"/>
                <w:szCs w:val="22"/>
              </w:rPr>
            </w:pPr>
            <w:r w:rsidRPr="007A6903">
              <w:rPr>
                <w:rFonts w:ascii="Arial Narrow" w:eastAsia="Calibri" w:hAnsi="Arial Narrow"/>
                <w:i/>
                <w:sz w:val="22"/>
                <w:szCs w:val="22"/>
              </w:rPr>
              <w:t>Example: MCI</w:t>
            </w:r>
          </w:p>
        </w:tc>
        <w:tc>
          <w:tcPr>
            <w:tcW w:w="1395" w:type="pct"/>
            <w:shd w:val="clear" w:color="auto" w:fill="B2B2B2"/>
            <w:vAlign w:val="center"/>
          </w:tcPr>
          <w:p w14:paraId="489A63CB" w14:textId="77777777" w:rsidR="007A6903" w:rsidRPr="007A6903" w:rsidRDefault="007A6903" w:rsidP="007A6903">
            <w:pPr>
              <w:suppressAutoHyphens/>
              <w:spacing w:line="264" w:lineRule="auto"/>
              <w:rPr>
                <w:rFonts w:ascii="Arial Narrow" w:eastAsia="Calibri" w:hAnsi="Arial Narrow"/>
                <w:i/>
                <w:sz w:val="22"/>
                <w:szCs w:val="22"/>
              </w:rPr>
            </w:pPr>
            <w:r w:rsidRPr="007A6903">
              <w:rPr>
                <w:rFonts w:ascii="Arial Narrow" w:eastAsia="Calibri" w:hAnsi="Arial Narrow"/>
                <w:i/>
                <w:sz w:val="22"/>
                <w:szCs w:val="22"/>
              </w:rPr>
              <w:t>Number of injured requiring treatment is greater than 5; cause is known/assumed to be non-criminal</w:t>
            </w:r>
          </w:p>
        </w:tc>
        <w:tc>
          <w:tcPr>
            <w:tcW w:w="1012" w:type="pct"/>
            <w:shd w:val="clear" w:color="auto" w:fill="B2B2B2"/>
            <w:vAlign w:val="center"/>
          </w:tcPr>
          <w:p w14:paraId="65F3304B" w14:textId="77395FE3" w:rsidR="007A6903" w:rsidRPr="007A6903" w:rsidRDefault="007A6903" w:rsidP="001B3EE3">
            <w:pPr>
              <w:suppressAutoHyphens/>
              <w:spacing w:line="264" w:lineRule="auto"/>
              <w:rPr>
                <w:rFonts w:ascii="Arial Narrow" w:eastAsia="Calibri" w:hAnsi="Arial Narrow"/>
                <w:i/>
                <w:sz w:val="22"/>
                <w:szCs w:val="22"/>
              </w:rPr>
            </w:pPr>
            <w:r w:rsidRPr="007A6903">
              <w:rPr>
                <w:rFonts w:ascii="Arial Narrow" w:eastAsia="Calibri" w:hAnsi="Arial Narrow"/>
                <w:i/>
                <w:sz w:val="22"/>
                <w:szCs w:val="22"/>
              </w:rPr>
              <w:t>Suspend/stop event and/or evacuate immediate area; maintain access points and routes for EMS personnel</w:t>
            </w:r>
            <w:r w:rsidR="001B3EE3">
              <w:rPr>
                <w:rFonts w:ascii="Arial Narrow" w:eastAsia="Calibri" w:hAnsi="Arial Narrow"/>
                <w:i/>
                <w:sz w:val="22"/>
                <w:szCs w:val="22"/>
              </w:rPr>
              <w:t>.</w:t>
            </w:r>
            <w:r w:rsidRPr="007A6903">
              <w:rPr>
                <w:rFonts w:ascii="Arial Narrow" w:eastAsia="Calibri" w:hAnsi="Arial Narrow"/>
                <w:i/>
                <w:sz w:val="22"/>
                <w:szCs w:val="22"/>
              </w:rPr>
              <w:t xml:space="preserve">   </w:t>
            </w:r>
          </w:p>
        </w:tc>
        <w:tc>
          <w:tcPr>
            <w:tcW w:w="841" w:type="pct"/>
            <w:shd w:val="clear" w:color="auto" w:fill="B2B2B2"/>
            <w:vAlign w:val="center"/>
          </w:tcPr>
          <w:p w14:paraId="3D90AD60" w14:textId="681541F5" w:rsidR="007A6903" w:rsidRPr="007A6903" w:rsidRDefault="001B3EE3" w:rsidP="007A6903">
            <w:pPr>
              <w:suppressAutoHyphens/>
              <w:spacing w:line="264" w:lineRule="auto"/>
              <w:rPr>
                <w:rFonts w:ascii="Arial Narrow" w:eastAsia="Calibri" w:hAnsi="Arial Narrow"/>
                <w:i/>
                <w:sz w:val="22"/>
                <w:szCs w:val="22"/>
              </w:rPr>
            </w:pPr>
            <w:r w:rsidRPr="00920E62">
              <w:rPr>
                <w:rFonts w:ascii="Arial Narrow" w:hAnsi="Arial Narrow"/>
                <w:i/>
                <w:sz w:val="22"/>
              </w:rPr>
              <w:t>Fire</w:t>
            </w:r>
            <w:r>
              <w:rPr>
                <w:rFonts w:ascii="Arial Narrow" w:hAnsi="Arial Narrow"/>
                <w:i/>
                <w:sz w:val="22"/>
              </w:rPr>
              <w:t xml:space="preserve">, </w:t>
            </w:r>
            <w:r w:rsidRPr="00920E62">
              <w:rPr>
                <w:rFonts w:ascii="Arial Narrow" w:hAnsi="Arial Narrow"/>
                <w:i/>
                <w:sz w:val="22"/>
              </w:rPr>
              <w:t>EMS</w:t>
            </w:r>
            <w:r>
              <w:rPr>
                <w:rFonts w:ascii="Arial Narrow" w:hAnsi="Arial Narrow"/>
                <w:i/>
                <w:sz w:val="22"/>
              </w:rPr>
              <w:t>, Law Enforcement, reserve Fire, EMS resources</w:t>
            </w:r>
          </w:p>
        </w:tc>
        <w:tc>
          <w:tcPr>
            <w:tcW w:w="841" w:type="pct"/>
            <w:shd w:val="clear" w:color="auto" w:fill="B2B2B2"/>
            <w:vAlign w:val="center"/>
          </w:tcPr>
          <w:p w14:paraId="72580693" w14:textId="77777777" w:rsidR="007A6903" w:rsidRPr="007A6903" w:rsidRDefault="007A6903" w:rsidP="007A6903">
            <w:pPr>
              <w:suppressAutoHyphens/>
              <w:spacing w:line="264" w:lineRule="auto"/>
              <w:rPr>
                <w:rFonts w:ascii="Arial Narrow" w:eastAsia="Calibri" w:hAnsi="Arial Narrow"/>
                <w:i/>
                <w:sz w:val="22"/>
                <w:szCs w:val="22"/>
              </w:rPr>
            </w:pPr>
            <w:r w:rsidRPr="007A6903">
              <w:rPr>
                <w:rFonts w:ascii="Arial Narrow" w:eastAsia="Calibri" w:hAnsi="Arial Narrow"/>
                <w:i/>
                <w:sz w:val="22"/>
                <w:szCs w:val="22"/>
              </w:rPr>
              <w:t xml:space="preserve"> On-site personnel; MHOAC, local trauma centers,</w:t>
            </w:r>
          </w:p>
          <w:p w14:paraId="36013947" w14:textId="77777777" w:rsidR="007A6903" w:rsidRPr="007A6903" w:rsidRDefault="007A6903" w:rsidP="007A6903">
            <w:pPr>
              <w:suppressAutoHyphens/>
              <w:spacing w:line="264" w:lineRule="auto"/>
              <w:rPr>
                <w:rFonts w:ascii="Arial Narrow" w:eastAsia="Calibri" w:hAnsi="Arial Narrow"/>
                <w:i/>
                <w:sz w:val="22"/>
                <w:szCs w:val="22"/>
              </w:rPr>
            </w:pPr>
            <w:r w:rsidRPr="007A6903">
              <w:rPr>
                <w:rFonts w:ascii="Arial Narrow" w:eastAsia="Calibri" w:hAnsi="Arial Narrow"/>
                <w:i/>
                <w:sz w:val="22"/>
                <w:szCs w:val="22"/>
              </w:rPr>
              <w:t xml:space="preserve">Operational Area mutual aid coordinators, EOC </w:t>
            </w:r>
          </w:p>
        </w:tc>
      </w:tr>
      <w:tr w:rsidR="00677D87" w:rsidRPr="007A6903" w14:paraId="7D6B0B35" w14:textId="77777777" w:rsidTr="005A4992">
        <w:tc>
          <w:tcPr>
            <w:tcW w:w="911" w:type="pct"/>
          </w:tcPr>
          <w:p w14:paraId="427A5737" w14:textId="21DE4A3C" w:rsidR="00677D87" w:rsidRPr="007A6903" w:rsidRDefault="00677D87" w:rsidP="00677D87">
            <w:pPr>
              <w:suppressAutoHyphens/>
              <w:spacing w:line="264" w:lineRule="auto"/>
              <w:rPr>
                <w:rFonts w:ascii="Arial Narrow" w:eastAsia="Calibri" w:hAnsi="Arial Narrow"/>
                <w:b/>
                <w:sz w:val="22"/>
                <w:szCs w:val="22"/>
              </w:rPr>
            </w:pPr>
            <w:r>
              <w:rPr>
                <w:rFonts w:ascii="Arial Narrow" w:hAnsi="Arial Narrow"/>
                <w:b/>
                <w:sz w:val="22"/>
              </w:rPr>
              <w:t xml:space="preserve">Availability of </w:t>
            </w:r>
            <w:r w:rsidRPr="00AE3373">
              <w:rPr>
                <w:rFonts w:ascii="Arial Narrow" w:hAnsi="Arial Narrow"/>
                <w:b/>
                <w:sz w:val="22"/>
              </w:rPr>
              <w:t xml:space="preserve"> first responders</w:t>
            </w:r>
            <w:r>
              <w:rPr>
                <w:rFonts w:ascii="Arial Narrow" w:hAnsi="Arial Narrow"/>
                <w:b/>
                <w:sz w:val="22"/>
              </w:rPr>
              <w:t xml:space="preserve"> is too low</w:t>
            </w:r>
          </w:p>
        </w:tc>
        <w:tc>
          <w:tcPr>
            <w:tcW w:w="1395" w:type="pct"/>
          </w:tcPr>
          <w:p w14:paraId="19569D55" w14:textId="77777777" w:rsidR="00677D87" w:rsidRDefault="00677D87" w:rsidP="00677D87">
            <w:pPr>
              <w:rPr>
                <w:rFonts w:ascii="Arial Narrow" w:hAnsi="Arial Narrow"/>
                <w:sz w:val="22"/>
              </w:rPr>
            </w:pPr>
            <w:r>
              <w:rPr>
                <w:rFonts w:ascii="Arial Narrow" w:hAnsi="Arial Narrow"/>
                <w:sz w:val="22"/>
              </w:rPr>
              <w:t>Availability of first responders and resources falls below 80% or personnel have extended past the operational period;</w:t>
            </w:r>
          </w:p>
          <w:p w14:paraId="018BA853" w14:textId="2ADE72D6"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Reserve assets have been deployed</w:t>
            </w:r>
          </w:p>
        </w:tc>
        <w:tc>
          <w:tcPr>
            <w:tcW w:w="1012" w:type="pct"/>
          </w:tcPr>
          <w:p w14:paraId="65C537EA" w14:textId="161107D7"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Request reserve or mutual aid assets to supplement or replace existing staff and resources.</w:t>
            </w:r>
          </w:p>
        </w:tc>
        <w:tc>
          <w:tcPr>
            <w:tcW w:w="841" w:type="pct"/>
          </w:tcPr>
          <w:p w14:paraId="59FEFBF3" w14:textId="42FFCDE3"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Law Enforcement, Fire, EMS, Traffic Control</w:t>
            </w:r>
          </w:p>
        </w:tc>
        <w:tc>
          <w:tcPr>
            <w:tcW w:w="841" w:type="pct"/>
          </w:tcPr>
          <w:p w14:paraId="26148CD2" w14:textId="5A6084B1"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On-site personnel, Operational Area mutual aid coordinators, EOC</w:t>
            </w:r>
          </w:p>
        </w:tc>
      </w:tr>
      <w:tr w:rsidR="00677D87" w:rsidRPr="007A6903" w14:paraId="3824917E" w14:textId="77777777" w:rsidTr="005A4992">
        <w:tc>
          <w:tcPr>
            <w:tcW w:w="911" w:type="pct"/>
          </w:tcPr>
          <w:p w14:paraId="0E99F5EE" w14:textId="086AC63F" w:rsidR="00677D87" w:rsidRPr="007A6903" w:rsidRDefault="00677D87" w:rsidP="00677D87">
            <w:pPr>
              <w:suppressAutoHyphens/>
              <w:spacing w:line="264" w:lineRule="auto"/>
              <w:rPr>
                <w:rFonts w:ascii="Arial Narrow" w:eastAsia="Calibri" w:hAnsi="Arial Narrow"/>
                <w:b/>
                <w:sz w:val="22"/>
                <w:szCs w:val="22"/>
              </w:rPr>
            </w:pPr>
            <w:r>
              <w:rPr>
                <w:rFonts w:ascii="Arial Narrow" w:hAnsi="Arial Narrow"/>
                <w:b/>
                <w:sz w:val="22"/>
              </w:rPr>
              <w:t>Current Incident Management capabilities are insufficient</w:t>
            </w:r>
          </w:p>
        </w:tc>
        <w:tc>
          <w:tcPr>
            <w:tcW w:w="1395" w:type="pct"/>
          </w:tcPr>
          <w:p w14:paraId="437C60BC" w14:textId="67A932A0"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Existing IC/UC organization is not able to adequately manage or support incident-driven operations, planning or logistics functions</w:t>
            </w:r>
          </w:p>
        </w:tc>
        <w:tc>
          <w:tcPr>
            <w:tcW w:w="1012" w:type="pct"/>
          </w:tcPr>
          <w:p w14:paraId="1597EBC2" w14:textId="0CBD7D5B"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Consider augmenting current organization or implementing alternate incident management structure.</w:t>
            </w:r>
          </w:p>
        </w:tc>
        <w:tc>
          <w:tcPr>
            <w:tcW w:w="841" w:type="pct"/>
          </w:tcPr>
          <w:p w14:paraId="003C34B1" w14:textId="04366B94" w:rsidR="00677D87" w:rsidRPr="007A6903" w:rsidRDefault="00677D87" w:rsidP="00677D87">
            <w:pPr>
              <w:suppressAutoHyphens/>
              <w:spacing w:line="264" w:lineRule="auto"/>
              <w:ind w:right="-66"/>
              <w:rPr>
                <w:rFonts w:ascii="Arial Narrow" w:eastAsia="Calibri" w:hAnsi="Arial Narrow"/>
                <w:sz w:val="22"/>
                <w:szCs w:val="22"/>
              </w:rPr>
            </w:pPr>
            <w:r>
              <w:rPr>
                <w:rFonts w:ascii="Arial Narrow" w:hAnsi="Arial Narrow"/>
                <w:sz w:val="22"/>
              </w:rPr>
              <w:t xml:space="preserve">Incident management staff, communications, expanded or separate ICP, staging </w:t>
            </w:r>
          </w:p>
        </w:tc>
        <w:tc>
          <w:tcPr>
            <w:tcW w:w="841" w:type="pct"/>
          </w:tcPr>
          <w:p w14:paraId="20BE1B28" w14:textId="7254598D"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 xml:space="preserve">On-site personnel, Operational Area mutual aid coordinators, EOC, Region II mutual aid coordinators </w:t>
            </w:r>
          </w:p>
        </w:tc>
      </w:tr>
      <w:tr w:rsidR="00677D87" w:rsidRPr="007A6903" w14:paraId="4B74E13F" w14:textId="77777777" w:rsidTr="005A4992">
        <w:tc>
          <w:tcPr>
            <w:tcW w:w="911" w:type="pct"/>
          </w:tcPr>
          <w:p w14:paraId="6DEE6D55" w14:textId="74BD4EEE" w:rsidR="00677D87" w:rsidRPr="007A6903" w:rsidRDefault="00677D87" w:rsidP="00677D87">
            <w:pPr>
              <w:suppressAutoHyphens/>
              <w:spacing w:line="264" w:lineRule="auto"/>
              <w:rPr>
                <w:rFonts w:ascii="Arial Narrow" w:eastAsia="Calibri" w:hAnsi="Arial Narrow"/>
                <w:b/>
                <w:sz w:val="22"/>
                <w:szCs w:val="22"/>
              </w:rPr>
            </w:pPr>
            <w:r w:rsidRPr="00AE3373">
              <w:rPr>
                <w:rFonts w:ascii="Arial Narrow" w:hAnsi="Arial Narrow"/>
                <w:b/>
                <w:sz w:val="22"/>
              </w:rPr>
              <w:t>Status of food, water, she</w:t>
            </w:r>
            <w:r>
              <w:rPr>
                <w:rFonts w:ascii="Arial Narrow" w:hAnsi="Arial Narrow"/>
                <w:b/>
                <w:sz w:val="22"/>
              </w:rPr>
              <w:t>lter, power, and communications is compromised</w:t>
            </w:r>
          </w:p>
        </w:tc>
        <w:tc>
          <w:tcPr>
            <w:tcW w:w="1395" w:type="pct"/>
          </w:tcPr>
          <w:p w14:paraId="5153F692" w14:textId="77777777" w:rsidR="00677D87" w:rsidRDefault="00677D87" w:rsidP="00677D87">
            <w:pPr>
              <w:rPr>
                <w:rFonts w:ascii="Arial Narrow" w:hAnsi="Arial Narrow"/>
                <w:sz w:val="22"/>
              </w:rPr>
            </w:pPr>
            <w:r>
              <w:rPr>
                <w:rFonts w:ascii="Arial Narrow" w:hAnsi="Arial Narrow"/>
                <w:sz w:val="22"/>
              </w:rPr>
              <w:t>LSE is impacted by loss or disruption in infrastructure or utility systems; public safety protections including security, warning, evacuation, fire suppression, or public health controls are compromised;</w:t>
            </w:r>
          </w:p>
          <w:p w14:paraId="6AB7A854" w14:textId="1D272B63"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Identify potential secondary threats</w:t>
            </w:r>
          </w:p>
        </w:tc>
        <w:tc>
          <w:tcPr>
            <w:tcW w:w="1012" w:type="pct"/>
          </w:tcPr>
          <w:p w14:paraId="02B84178" w14:textId="77777777" w:rsidR="00677D87" w:rsidRDefault="00677D87" w:rsidP="00677D87">
            <w:pPr>
              <w:rPr>
                <w:rFonts w:ascii="Arial Narrow" w:hAnsi="Arial Narrow"/>
                <w:sz w:val="22"/>
              </w:rPr>
            </w:pPr>
            <w:r>
              <w:rPr>
                <w:rFonts w:ascii="Arial Narrow" w:hAnsi="Arial Narrow"/>
                <w:sz w:val="22"/>
              </w:rPr>
              <w:t xml:space="preserve">Completely or partially suspend/stop event; </w:t>
            </w:r>
          </w:p>
          <w:p w14:paraId="71B45D86" w14:textId="77777777" w:rsidR="00677D87" w:rsidRDefault="00677D87" w:rsidP="00677D87">
            <w:pPr>
              <w:rPr>
                <w:rFonts w:ascii="Arial Narrow" w:hAnsi="Arial Narrow"/>
                <w:sz w:val="22"/>
              </w:rPr>
            </w:pPr>
            <w:r>
              <w:rPr>
                <w:rFonts w:ascii="Arial Narrow" w:hAnsi="Arial Narrow"/>
                <w:sz w:val="22"/>
              </w:rPr>
              <w:t>Provide alternate resources/systems; Request reserve or mutual aid assets to supplement existing resources.</w:t>
            </w:r>
          </w:p>
          <w:p w14:paraId="72594B8C" w14:textId="77777777" w:rsidR="00677D87" w:rsidRPr="007A6903" w:rsidRDefault="00677D87" w:rsidP="00677D87">
            <w:pPr>
              <w:suppressAutoHyphens/>
              <w:spacing w:line="264" w:lineRule="auto"/>
              <w:rPr>
                <w:rFonts w:ascii="Arial Narrow" w:eastAsia="Calibri" w:hAnsi="Arial Narrow"/>
                <w:sz w:val="22"/>
                <w:szCs w:val="22"/>
              </w:rPr>
            </w:pPr>
          </w:p>
        </w:tc>
        <w:tc>
          <w:tcPr>
            <w:tcW w:w="841" w:type="pct"/>
          </w:tcPr>
          <w:p w14:paraId="66B440F4" w14:textId="32120889" w:rsidR="00677D87" w:rsidRPr="007A6903" w:rsidRDefault="00677D87" w:rsidP="00677D87">
            <w:pPr>
              <w:suppressAutoHyphens/>
              <w:spacing w:line="264" w:lineRule="auto"/>
              <w:ind w:right="-66"/>
              <w:rPr>
                <w:rFonts w:ascii="Arial Narrow" w:eastAsia="Calibri" w:hAnsi="Arial Narrow"/>
                <w:sz w:val="22"/>
                <w:szCs w:val="22"/>
              </w:rPr>
            </w:pPr>
            <w:r>
              <w:rPr>
                <w:rFonts w:ascii="Arial Narrow" w:hAnsi="Arial Narrow"/>
                <w:sz w:val="22"/>
              </w:rPr>
              <w:t xml:space="preserve">Law Enforcement, Fire, EMS,  Traffic Control, Communications, Public Health  </w:t>
            </w:r>
          </w:p>
        </w:tc>
        <w:tc>
          <w:tcPr>
            <w:tcW w:w="841" w:type="pct"/>
          </w:tcPr>
          <w:p w14:paraId="2C2CBDAA" w14:textId="0136A8CF"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On-site personnel, Operational Area mutual aid coordinators, Fire Marshal, EOC, Region II mutual aid coordinators</w:t>
            </w:r>
          </w:p>
        </w:tc>
      </w:tr>
      <w:tr w:rsidR="00677D87" w:rsidRPr="007A6903" w14:paraId="510BF917" w14:textId="77777777" w:rsidTr="005A4992">
        <w:tc>
          <w:tcPr>
            <w:tcW w:w="911" w:type="pct"/>
          </w:tcPr>
          <w:p w14:paraId="5DF21A75" w14:textId="1A5F2026" w:rsidR="00677D87" w:rsidRPr="007A6903" w:rsidRDefault="00677D87" w:rsidP="00677D87">
            <w:pPr>
              <w:suppressAutoHyphens/>
              <w:spacing w:line="264" w:lineRule="auto"/>
              <w:rPr>
                <w:rFonts w:ascii="Arial Narrow" w:eastAsia="Calibri" w:hAnsi="Arial Narrow"/>
                <w:b/>
                <w:sz w:val="22"/>
                <w:szCs w:val="22"/>
              </w:rPr>
            </w:pPr>
            <w:r w:rsidRPr="00AE3373">
              <w:rPr>
                <w:rFonts w:ascii="Arial Narrow" w:hAnsi="Arial Narrow"/>
                <w:b/>
                <w:sz w:val="22"/>
              </w:rPr>
              <w:t>Critical resource gaps, unme</w:t>
            </w:r>
            <w:r>
              <w:rPr>
                <w:rFonts w:ascii="Arial Narrow" w:hAnsi="Arial Narrow"/>
                <w:b/>
                <w:sz w:val="22"/>
              </w:rPr>
              <w:t xml:space="preserve">t </w:t>
            </w:r>
            <w:r>
              <w:rPr>
                <w:rFonts w:ascii="Arial Narrow" w:hAnsi="Arial Narrow"/>
                <w:b/>
                <w:sz w:val="22"/>
              </w:rPr>
              <w:lastRenderedPageBreak/>
              <w:t>needs, and medical shortfalls</w:t>
            </w:r>
          </w:p>
        </w:tc>
        <w:tc>
          <w:tcPr>
            <w:tcW w:w="1395" w:type="pct"/>
          </w:tcPr>
          <w:p w14:paraId="7C54EE68" w14:textId="77777777" w:rsidR="00677D87" w:rsidRDefault="00677D87" w:rsidP="00677D87">
            <w:pPr>
              <w:rPr>
                <w:rFonts w:ascii="Arial Narrow" w:hAnsi="Arial Narrow"/>
                <w:sz w:val="22"/>
              </w:rPr>
            </w:pPr>
            <w:r>
              <w:rPr>
                <w:rFonts w:ascii="Arial Narrow" w:hAnsi="Arial Narrow"/>
                <w:sz w:val="22"/>
              </w:rPr>
              <w:lastRenderedPageBreak/>
              <w:t xml:space="preserve">Public safety response is prevented/ disrupted/delayed by lack of resources; </w:t>
            </w:r>
          </w:p>
          <w:p w14:paraId="614AF92D" w14:textId="77777777" w:rsidR="00677D87" w:rsidRDefault="00677D87" w:rsidP="00677D87">
            <w:pPr>
              <w:rPr>
                <w:rFonts w:ascii="Arial Narrow" w:hAnsi="Arial Narrow"/>
                <w:sz w:val="22"/>
              </w:rPr>
            </w:pPr>
            <w:r>
              <w:rPr>
                <w:rFonts w:ascii="Arial Narrow" w:hAnsi="Arial Narrow"/>
                <w:sz w:val="22"/>
              </w:rPr>
              <w:lastRenderedPageBreak/>
              <w:t>EMS response times fall below host jurisdiction target;</w:t>
            </w:r>
          </w:p>
          <w:p w14:paraId="10C504EE" w14:textId="144614AF"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 xml:space="preserve">Personnel report inability to accomplish assigned missions/tasks. </w:t>
            </w:r>
          </w:p>
        </w:tc>
        <w:tc>
          <w:tcPr>
            <w:tcW w:w="1012" w:type="pct"/>
          </w:tcPr>
          <w:p w14:paraId="5F942F2D" w14:textId="77777777" w:rsidR="00677D87" w:rsidRDefault="00677D87" w:rsidP="00677D87">
            <w:pPr>
              <w:rPr>
                <w:rFonts w:ascii="Arial Narrow" w:hAnsi="Arial Narrow"/>
                <w:sz w:val="22"/>
              </w:rPr>
            </w:pPr>
            <w:r>
              <w:rPr>
                <w:rFonts w:ascii="Arial Narrow" w:hAnsi="Arial Narrow"/>
                <w:sz w:val="22"/>
              </w:rPr>
              <w:lastRenderedPageBreak/>
              <w:t xml:space="preserve">Completely or partially suspend or stop event; </w:t>
            </w:r>
          </w:p>
          <w:p w14:paraId="52E2B4A0" w14:textId="77777777" w:rsidR="00677D87" w:rsidRDefault="00677D87" w:rsidP="00677D87">
            <w:pPr>
              <w:rPr>
                <w:rFonts w:ascii="Arial Narrow" w:hAnsi="Arial Narrow"/>
                <w:sz w:val="22"/>
              </w:rPr>
            </w:pPr>
            <w:r>
              <w:rPr>
                <w:rFonts w:ascii="Arial Narrow" w:hAnsi="Arial Narrow"/>
                <w:sz w:val="22"/>
              </w:rPr>
              <w:lastRenderedPageBreak/>
              <w:t>Request reserve or mutual aid assets to supplement existing resources.</w:t>
            </w:r>
          </w:p>
          <w:p w14:paraId="6CA29006" w14:textId="77777777" w:rsidR="00677D87" w:rsidRPr="007A6903" w:rsidRDefault="00677D87" w:rsidP="00677D87">
            <w:pPr>
              <w:suppressAutoHyphens/>
              <w:spacing w:line="264" w:lineRule="auto"/>
              <w:rPr>
                <w:rFonts w:ascii="Arial Narrow" w:eastAsia="Calibri" w:hAnsi="Arial Narrow"/>
                <w:sz w:val="22"/>
                <w:szCs w:val="22"/>
              </w:rPr>
            </w:pPr>
          </w:p>
        </w:tc>
        <w:tc>
          <w:tcPr>
            <w:tcW w:w="841" w:type="pct"/>
          </w:tcPr>
          <w:p w14:paraId="337C1471" w14:textId="31A783C9"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lastRenderedPageBreak/>
              <w:t xml:space="preserve">Law Enforcement, </w:t>
            </w:r>
            <w:r>
              <w:rPr>
                <w:rFonts w:ascii="Arial Narrow" w:hAnsi="Arial Narrow"/>
                <w:sz w:val="22"/>
              </w:rPr>
              <w:lastRenderedPageBreak/>
              <w:t>Fire, EMS, Traffic Control, Communications</w:t>
            </w:r>
          </w:p>
        </w:tc>
        <w:tc>
          <w:tcPr>
            <w:tcW w:w="841" w:type="pct"/>
          </w:tcPr>
          <w:p w14:paraId="3A28FA02" w14:textId="3F6C6161"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lastRenderedPageBreak/>
              <w:t xml:space="preserve">On-site personnel, </w:t>
            </w:r>
            <w:r>
              <w:rPr>
                <w:rFonts w:ascii="Arial Narrow" w:hAnsi="Arial Narrow"/>
                <w:sz w:val="22"/>
              </w:rPr>
              <w:lastRenderedPageBreak/>
              <w:t>Operational Area mutual aid coordinators, EOC, Region II mutual aid coordinators</w:t>
            </w:r>
          </w:p>
        </w:tc>
      </w:tr>
      <w:tr w:rsidR="00677D87" w:rsidRPr="007A6903" w14:paraId="5CDA5F7C" w14:textId="77777777" w:rsidTr="005A4992">
        <w:tc>
          <w:tcPr>
            <w:tcW w:w="911" w:type="pct"/>
          </w:tcPr>
          <w:p w14:paraId="535FC371" w14:textId="33336A66" w:rsidR="00677D87" w:rsidRPr="007A6903" w:rsidRDefault="00677D87" w:rsidP="00677D87">
            <w:pPr>
              <w:suppressAutoHyphens/>
              <w:spacing w:line="264" w:lineRule="auto"/>
              <w:rPr>
                <w:rFonts w:ascii="Arial Narrow" w:eastAsia="Calibri" w:hAnsi="Arial Narrow"/>
                <w:b/>
                <w:sz w:val="22"/>
                <w:szCs w:val="22"/>
              </w:rPr>
            </w:pPr>
            <w:r>
              <w:rPr>
                <w:rFonts w:ascii="Arial Narrow" w:hAnsi="Arial Narrow"/>
                <w:b/>
                <w:sz w:val="22"/>
              </w:rPr>
              <w:lastRenderedPageBreak/>
              <w:t>Availability of reserve personnel is too low</w:t>
            </w:r>
          </w:p>
        </w:tc>
        <w:tc>
          <w:tcPr>
            <w:tcW w:w="1395" w:type="pct"/>
          </w:tcPr>
          <w:p w14:paraId="1BD9A8F5" w14:textId="5EE30492"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Availability of reserve personnel falls below 50% or personnel have extended past the operational period.</w:t>
            </w:r>
          </w:p>
        </w:tc>
        <w:tc>
          <w:tcPr>
            <w:tcW w:w="1012" w:type="pct"/>
          </w:tcPr>
          <w:p w14:paraId="08338FDB" w14:textId="36C22695"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Request additional reserve or mutual aid assets to supplement or replace reserve personnel.</w:t>
            </w:r>
          </w:p>
        </w:tc>
        <w:tc>
          <w:tcPr>
            <w:tcW w:w="841" w:type="pct"/>
          </w:tcPr>
          <w:p w14:paraId="3D2277A9" w14:textId="5A7C14ED"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Law Enforcement, Fire, EMS, Traffic Control</w:t>
            </w:r>
          </w:p>
        </w:tc>
        <w:tc>
          <w:tcPr>
            <w:tcW w:w="841" w:type="pct"/>
          </w:tcPr>
          <w:p w14:paraId="6E556396" w14:textId="3BCBC558"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On-site personnel, Operational Area mutual aid coordinators, EOC</w:t>
            </w:r>
          </w:p>
        </w:tc>
      </w:tr>
      <w:tr w:rsidR="00677D87" w:rsidRPr="007A6903" w14:paraId="555944FF" w14:textId="77777777" w:rsidTr="005A4992">
        <w:tc>
          <w:tcPr>
            <w:tcW w:w="911" w:type="pct"/>
          </w:tcPr>
          <w:p w14:paraId="408E0AC3" w14:textId="2CDC261A" w:rsidR="00677D87" w:rsidRPr="007A6903" w:rsidRDefault="00677D87" w:rsidP="00677D87">
            <w:pPr>
              <w:suppressAutoHyphens/>
              <w:spacing w:line="264" w:lineRule="auto"/>
              <w:rPr>
                <w:rFonts w:ascii="Arial Narrow" w:eastAsia="Calibri" w:hAnsi="Arial Narrow"/>
                <w:b/>
                <w:sz w:val="22"/>
                <w:szCs w:val="22"/>
              </w:rPr>
            </w:pPr>
            <w:r w:rsidRPr="00AE3373">
              <w:rPr>
                <w:rFonts w:ascii="Arial Narrow" w:hAnsi="Arial Narrow"/>
                <w:b/>
                <w:sz w:val="22"/>
              </w:rPr>
              <w:t>Majo</w:t>
            </w:r>
            <w:r>
              <w:rPr>
                <w:rFonts w:ascii="Arial Narrow" w:hAnsi="Arial Narrow"/>
                <w:b/>
                <w:sz w:val="22"/>
              </w:rPr>
              <w:t>r health concerns and estimates</w:t>
            </w:r>
          </w:p>
        </w:tc>
        <w:tc>
          <w:tcPr>
            <w:tcW w:w="1395" w:type="pct"/>
          </w:tcPr>
          <w:p w14:paraId="03362BD2" w14:textId="77777777" w:rsidR="00677D87" w:rsidRDefault="00677D87" w:rsidP="00677D87">
            <w:pPr>
              <w:rPr>
                <w:rFonts w:ascii="Arial Narrow" w:hAnsi="Arial Narrow"/>
                <w:sz w:val="22"/>
              </w:rPr>
            </w:pPr>
            <w:r>
              <w:rPr>
                <w:rFonts w:ascii="Arial Narrow" w:hAnsi="Arial Narrow"/>
                <w:sz w:val="22"/>
              </w:rPr>
              <w:t xml:space="preserve">Public or first responder safety is impacted or endangered by public health threat severity or frequency  exceeding hosting jurisdiction acceptable risk levels; </w:t>
            </w:r>
          </w:p>
          <w:p w14:paraId="3B8A62CE" w14:textId="503BD94D"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Public health controls are compromised or insufficient.</w:t>
            </w:r>
          </w:p>
        </w:tc>
        <w:tc>
          <w:tcPr>
            <w:tcW w:w="1012" w:type="pct"/>
          </w:tcPr>
          <w:p w14:paraId="230C39CA" w14:textId="77777777" w:rsidR="00677D87" w:rsidRDefault="00677D87" w:rsidP="00677D87">
            <w:pPr>
              <w:rPr>
                <w:rFonts w:ascii="Arial Narrow" w:hAnsi="Arial Narrow"/>
                <w:sz w:val="22"/>
              </w:rPr>
            </w:pPr>
            <w:r>
              <w:rPr>
                <w:rFonts w:ascii="Arial Narrow" w:hAnsi="Arial Narrow"/>
                <w:sz w:val="22"/>
              </w:rPr>
              <w:t xml:space="preserve">Completely or partially suspend/stop event; </w:t>
            </w:r>
          </w:p>
          <w:p w14:paraId="2711CA8F" w14:textId="77777777" w:rsidR="00677D87" w:rsidRDefault="00677D87" w:rsidP="00677D87">
            <w:pPr>
              <w:rPr>
                <w:rFonts w:ascii="Arial Narrow" w:hAnsi="Arial Narrow"/>
                <w:sz w:val="22"/>
              </w:rPr>
            </w:pPr>
            <w:r>
              <w:rPr>
                <w:rFonts w:ascii="Arial Narrow" w:hAnsi="Arial Narrow"/>
                <w:sz w:val="22"/>
              </w:rPr>
              <w:t>Provide alternate resources/systems; Request reserve or mutual aid assets to supplement existing resources.</w:t>
            </w:r>
          </w:p>
          <w:p w14:paraId="4E505D18" w14:textId="77777777" w:rsidR="00677D87" w:rsidRPr="007A6903" w:rsidRDefault="00677D87" w:rsidP="00677D87">
            <w:pPr>
              <w:suppressAutoHyphens/>
              <w:spacing w:line="264" w:lineRule="auto"/>
              <w:rPr>
                <w:rFonts w:ascii="Arial Narrow" w:eastAsia="Calibri" w:hAnsi="Arial Narrow"/>
                <w:sz w:val="22"/>
                <w:szCs w:val="22"/>
              </w:rPr>
            </w:pPr>
          </w:p>
        </w:tc>
        <w:tc>
          <w:tcPr>
            <w:tcW w:w="841" w:type="pct"/>
          </w:tcPr>
          <w:p w14:paraId="7C104AD7" w14:textId="0E8DE6BC" w:rsidR="00677D87" w:rsidRPr="007A6903" w:rsidRDefault="00677D87" w:rsidP="00677D87">
            <w:pPr>
              <w:suppressAutoHyphens/>
              <w:spacing w:line="264" w:lineRule="auto"/>
              <w:ind w:right="-66"/>
              <w:rPr>
                <w:rFonts w:ascii="Arial Narrow" w:eastAsia="Calibri" w:hAnsi="Arial Narrow"/>
                <w:sz w:val="22"/>
                <w:szCs w:val="22"/>
              </w:rPr>
            </w:pPr>
            <w:r>
              <w:rPr>
                <w:rFonts w:ascii="Arial Narrow" w:hAnsi="Arial Narrow"/>
                <w:sz w:val="22"/>
              </w:rPr>
              <w:t>Public Health, Law Enforcement, Fire, EMS,  Traffic Control, Communications, Public Information</w:t>
            </w:r>
          </w:p>
        </w:tc>
        <w:tc>
          <w:tcPr>
            <w:tcW w:w="841" w:type="pct"/>
          </w:tcPr>
          <w:p w14:paraId="1814143E" w14:textId="56D8F9A2"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On-site personnel, Operational Area mutual aid coordinators, Fire Marshal, EOC, Region II mutual aid coordinators</w:t>
            </w:r>
          </w:p>
        </w:tc>
      </w:tr>
      <w:tr w:rsidR="00677D87" w:rsidRPr="007A6903" w14:paraId="2013A7D5" w14:textId="77777777" w:rsidTr="005A4992">
        <w:tc>
          <w:tcPr>
            <w:tcW w:w="911" w:type="pct"/>
          </w:tcPr>
          <w:p w14:paraId="5CB8C67F" w14:textId="212CFDA1" w:rsidR="00677D87" w:rsidRPr="007A6903" w:rsidRDefault="00677D87" w:rsidP="00677D87">
            <w:pPr>
              <w:suppressAutoHyphens/>
              <w:spacing w:line="264" w:lineRule="auto"/>
              <w:rPr>
                <w:rFonts w:ascii="Arial Narrow" w:eastAsia="Calibri" w:hAnsi="Arial Narrow"/>
                <w:b/>
                <w:sz w:val="22"/>
                <w:szCs w:val="22"/>
              </w:rPr>
            </w:pPr>
            <w:r>
              <w:rPr>
                <w:rFonts w:ascii="Arial Narrow" w:hAnsi="Arial Narrow"/>
                <w:b/>
                <w:sz w:val="22"/>
              </w:rPr>
              <w:t>Public information is incomplete or inaccurate</w:t>
            </w:r>
          </w:p>
        </w:tc>
        <w:tc>
          <w:tcPr>
            <w:tcW w:w="1395" w:type="pct"/>
          </w:tcPr>
          <w:p w14:paraId="37A3EA80" w14:textId="79EB28C1"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 xml:space="preserve">Feedback from public, media, and/or social media monitoring indicates incomplete or inaccurate information being distributed, and/or no information being received, and/or significant rumors.  </w:t>
            </w:r>
          </w:p>
        </w:tc>
        <w:tc>
          <w:tcPr>
            <w:tcW w:w="1012" w:type="pct"/>
          </w:tcPr>
          <w:p w14:paraId="602A1D4F" w14:textId="77777777" w:rsidR="00677D87" w:rsidRDefault="00677D87" w:rsidP="00677D87">
            <w:pPr>
              <w:rPr>
                <w:rFonts w:ascii="Arial Narrow" w:hAnsi="Arial Narrow"/>
                <w:sz w:val="22"/>
              </w:rPr>
            </w:pPr>
            <w:r>
              <w:rPr>
                <w:rFonts w:ascii="Arial Narrow" w:hAnsi="Arial Narrow"/>
                <w:sz w:val="22"/>
              </w:rPr>
              <w:t xml:space="preserve">Re-prioritize public information tasks; </w:t>
            </w:r>
          </w:p>
          <w:p w14:paraId="00E2D776" w14:textId="4AB350D7"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Request reserve or mutual aid assets to supplement existing resources; verify information with Planning.</w:t>
            </w:r>
          </w:p>
        </w:tc>
        <w:tc>
          <w:tcPr>
            <w:tcW w:w="841" w:type="pct"/>
          </w:tcPr>
          <w:p w14:paraId="19708344" w14:textId="65884038"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Public Information, Communications</w:t>
            </w:r>
          </w:p>
        </w:tc>
        <w:tc>
          <w:tcPr>
            <w:tcW w:w="841" w:type="pct"/>
          </w:tcPr>
          <w:p w14:paraId="0C68806E" w14:textId="2C72721F" w:rsidR="00677D87" w:rsidRPr="007A6903" w:rsidRDefault="00677D87" w:rsidP="00677D87">
            <w:pPr>
              <w:suppressAutoHyphens/>
              <w:spacing w:line="264" w:lineRule="auto"/>
              <w:rPr>
                <w:rFonts w:ascii="Arial Narrow" w:eastAsia="Calibri" w:hAnsi="Arial Narrow"/>
                <w:sz w:val="22"/>
                <w:szCs w:val="22"/>
              </w:rPr>
            </w:pPr>
            <w:r>
              <w:rPr>
                <w:rFonts w:ascii="Arial Narrow" w:hAnsi="Arial Narrow"/>
                <w:sz w:val="22"/>
              </w:rPr>
              <w:t xml:space="preserve">On-site personnel, EOC  </w:t>
            </w:r>
          </w:p>
        </w:tc>
      </w:tr>
    </w:tbl>
    <w:p w14:paraId="2D1A6A7D" w14:textId="77777777" w:rsidR="007A6903" w:rsidRPr="007A6903" w:rsidRDefault="007A6903" w:rsidP="007A6903">
      <w:pPr>
        <w:suppressAutoHyphens/>
        <w:spacing w:before="120" w:after="120" w:line="264" w:lineRule="auto"/>
        <w:jc w:val="both"/>
        <w:rPr>
          <w:rFonts w:eastAsia="Calibri"/>
          <w:szCs w:val="22"/>
        </w:rPr>
      </w:pPr>
      <w:r w:rsidRPr="007A6903">
        <w:rPr>
          <w:rFonts w:eastAsia="Calibri"/>
          <w:szCs w:val="22"/>
        </w:rPr>
        <w:t xml:space="preserve">In support of the key decisions listed above, the command structure should consider the following key questions during the planning stage and if an emergency incident occurs during the </w:t>
      </w:r>
      <w:r w:rsidRPr="007A6903">
        <w:rPr>
          <w:rFonts w:eastAsia="Calibri"/>
          <w:b/>
          <w:color w:val="2B79EF"/>
          <w:szCs w:val="22"/>
        </w:rPr>
        <w:t>[insert name of LSE]</w:t>
      </w:r>
      <w:r w:rsidRPr="007A6903">
        <w:rPr>
          <w:rFonts w:eastAsia="Calibri"/>
          <w:szCs w:val="22"/>
        </w:rPr>
        <w:t>:</w:t>
      </w:r>
    </w:p>
    <w:p w14:paraId="6973FFE8" w14:textId="77777777" w:rsidR="007A6903" w:rsidRPr="007A6903" w:rsidRDefault="007A6903" w:rsidP="00E742C9">
      <w:pPr>
        <w:pStyle w:val="BulletedList"/>
      </w:pPr>
      <w:r w:rsidRPr="007A6903">
        <w:t>Are resources adequate to support event? Are our resources properly positioned? If additional resources are necessary how will they be ordered and arrive to the event? Are mutual aid agreements in place that could be utilized to order resources?</w:t>
      </w:r>
    </w:p>
    <w:p w14:paraId="222D5C36" w14:textId="77777777" w:rsidR="007A6903" w:rsidRPr="007A6903" w:rsidRDefault="007A6903" w:rsidP="00E742C9">
      <w:pPr>
        <w:pStyle w:val="BulletedList"/>
      </w:pPr>
      <w:r w:rsidRPr="007A6903">
        <w:t>Have adequate security measures been implemented? Example: Requesting a Temporary Flight Restriction (TFR) from the FAA, etc.</w:t>
      </w:r>
    </w:p>
    <w:p w14:paraId="41373538" w14:textId="77777777" w:rsidR="007A6903" w:rsidRPr="007A6903" w:rsidRDefault="007A6903" w:rsidP="00E742C9">
      <w:pPr>
        <w:pStyle w:val="BulletedList"/>
      </w:pPr>
      <w:r w:rsidRPr="007A6903">
        <w:t>Are communications between agencies operating effectively? If not, what strategies should be implemented to support effective communications?</w:t>
      </w:r>
    </w:p>
    <w:p w14:paraId="7E01889F" w14:textId="77777777" w:rsidR="007A6903" w:rsidRPr="007A6903" w:rsidRDefault="007A6903" w:rsidP="00E742C9">
      <w:pPr>
        <w:pStyle w:val="BulletedList"/>
      </w:pPr>
      <w:r w:rsidRPr="007A6903">
        <w:t>Is Command and Control functioning effectively?  If not, what elements should be added or removed from the structure to support effective operations?</w:t>
      </w:r>
    </w:p>
    <w:p w14:paraId="1BE32F74" w14:textId="77777777" w:rsidR="007A6903" w:rsidRPr="007A6903" w:rsidRDefault="007A6903" w:rsidP="00E742C9">
      <w:pPr>
        <w:pStyle w:val="BulletedList"/>
      </w:pPr>
      <w:r w:rsidRPr="007A6903">
        <w:lastRenderedPageBreak/>
        <w:t>Do we have additional information requirements from the event operators?  How will this information be obtained and utilized?</w:t>
      </w:r>
    </w:p>
    <w:p w14:paraId="75A039FF" w14:textId="77777777" w:rsidR="007A6903" w:rsidRPr="007A6903" w:rsidRDefault="007A6903" w:rsidP="00E742C9">
      <w:pPr>
        <w:pStyle w:val="BulletedList"/>
      </w:pPr>
      <w:r w:rsidRPr="007A6903">
        <w:t xml:space="preserve">Has there been, or could there be, a significant change in the expected duration of the event, due to an emergency or other unforeseen circumstances?  </w:t>
      </w:r>
    </w:p>
    <w:p w14:paraId="1EDDE912" w14:textId="77777777" w:rsidR="007A6903" w:rsidRPr="007A6903" w:rsidRDefault="007A6903" w:rsidP="00E742C9">
      <w:pPr>
        <w:pStyle w:val="BulletedList"/>
      </w:pPr>
      <w:r w:rsidRPr="007A6903">
        <w:t xml:space="preserve">Is there any intelligence information that changes the threat landscape of this event?  </w:t>
      </w:r>
    </w:p>
    <w:p w14:paraId="42430DB6" w14:textId="77777777" w:rsidR="007A6903" w:rsidRPr="007A6903" w:rsidRDefault="007A6903" w:rsidP="00E742C9">
      <w:pPr>
        <w:pStyle w:val="BulletedList"/>
      </w:pPr>
      <w:r w:rsidRPr="007A6903">
        <w:t xml:space="preserve">Do we have adequate reach back capabilities and systems in place in the event of a crisis? </w:t>
      </w:r>
    </w:p>
    <w:p w14:paraId="2171E579" w14:textId="77777777" w:rsidR="007A6903" w:rsidRPr="007A6903" w:rsidRDefault="007A6903" w:rsidP="00E742C9">
      <w:pPr>
        <w:pStyle w:val="BulletedList"/>
      </w:pPr>
      <w:r w:rsidRPr="007A6903">
        <w:t>Is there an operational plan in place for sustained ops in the event of a crisis?  How will this plan be implemented if necessary?</w:t>
      </w:r>
    </w:p>
    <w:p w14:paraId="297D0B14" w14:textId="77777777" w:rsidR="007A6903" w:rsidRPr="007A6903" w:rsidRDefault="007A6903" w:rsidP="00E742C9">
      <w:pPr>
        <w:pStyle w:val="BulletedList"/>
      </w:pPr>
      <w:r w:rsidRPr="007A6903">
        <w:t xml:space="preserve">Is our command communication system uncluttered so we are getting critical information in a timely fashion? </w:t>
      </w:r>
    </w:p>
    <w:p w14:paraId="3D1ED9FA" w14:textId="77777777" w:rsidR="007A6903" w:rsidRPr="007A6903" w:rsidRDefault="007A6903" w:rsidP="00E742C9">
      <w:pPr>
        <w:pStyle w:val="BulletedList"/>
      </w:pPr>
      <w:r w:rsidRPr="007A6903">
        <w:t>Are the communications channels sufficient to handle information coming in as well as information that needs to go out? If not, what changes should be made?</w:t>
      </w:r>
    </w:p>
    <w:p w14:paraId="639D323F" w14:textId="77777777" w:rsidR="007A6903" w:rsidRPr="007A6903" w:rsidRDefault="007A6903" w:rsidP="00E742C9">
      <w:pPr>
        <w:pStyle w:val="BulletedList"/>
      </w:pPr>
      <w:r w:rsidRPr="007A6903">
        <w:t>Are there identified security needs (including Cyber) that we are not meeting?  How will we address these needs?</w:t>
      </w:r>
    </w:p>
    <w:p w14:paraId="209D8058" w14:textId="77777777" w:rsidR="007A6903" w:rsidRPr="007A6903" w:rsidRDefault="007A6903" w:rsidP="00E742C9">
      <w:pPr>
        <w:pStyle w:val="BulletedList"/>
      </w:pPr>
      <w:r w:rsidRPr="007A6903">
        <w:t>Do we have adequate mechanisms that filter out false positives and provide rumor control?</w:t>
      </w:r>
    </w:p>
    <w:p w14:paraId="55516132" w14:textId="77777777" w:rsidR="007A6903" w:rsidRPr="007A6903" w:rsidRDefault="007A6903" w:rsidP="00E742C9">
      <w:pPr>
        <w:pStyle w:val="BulletedList"/>
      </w:pPr>
      <w:r w:rsidRPr="007A6903">
        <w:t>In the event of a threat or a secondary incident, the following critical information will be delivered to the Command Staff to provide situational awareness:</w:t>
      </w:r>
    </w:p>
    <w:p w14:paraId="2E0AA1F8" w14:textId="77777777" w:rsidR="007A6903" w:rsidRPr="007A6903" w:rsidRDefault="007A6903" w:rsidP="00E83672">
      <w:pPr>
        <w:pStyle w:val="BulletedList"/>
        <w:numPr>
          <w:ilvl w:val="1"/>
          <w:numId w:val="22"/>
        </w:numPr>
      </w:pPr>
      <w:r w:rsidRPr="007A6903">
        <w:t>Nature of the threat to the event or the impact of the emergency</w:t>
      </w:r>
    </w:p>
    <w:p w14:paraId="68F462A9" w14:textId="77777777" w:rsidR="007A6903" w:rsidRPr="007A6903" w:rsidRDefault="007A6903" w:rsidP="00E83672">
      <w:pPr>
        <w:pStyle w:val="BulletedList"/>
        <w:numPr>
          <w:ilvl w:val="1"/>
          <w:numId w:val="22"/>
        </w:numPr>
      </w:pPr>
      <w:r w:rsidRPr="007A6903">
        <w:t>Expected or assessed impacts to the immediate event area and surrounding jurisdictions</w:t>
      </w:r>
    </w:p>
    <w:p w14:paraId="0279D6BF" w14:textId="77777777" w:rsidR="007A6903" w:rsidRPr="007A6903" w:rsidRDefault="007A6903" w:rsidP="00E742C9">
      <w:pPr>
        <w:pStyle w:val="BulletedList"/>
      </w:pPr>
      <w:r w:rsidRPr="007A6903">
        <w:t>What county, state, and federal assets are in place in support of the emergency response?</w:t>
      </w:r>
    </w:p>
    <w:p w14:paraId="17301FB3" w14:textId="77777777" w:rsidR="007A6903" w:rsidRPr="007A6903" w:rsidRDefault="007A6903" w:rsidP="00E742C9">
      <w:pPr>
        <w:pStyle w:val="BulletedList"/>
      </w:pPr>
      <w:r w:rsidRPr="007A6903">
        <w:t>What is the radio communications plan for mutual aid and other such resources?</w:t>
      </w:r>
    </w:p>
    <w:p w14:paraId="2C3CE65B" w14:textId="77777777" w:rsidR="007A6903" w:rsidRPr="007A6903" w:rsidRDefault="007A6903" w:rsidP="00E742C9">
      <w:pPr>
        <w:pStyle w:val="BulletedList"/>
      </w:pPr>
      <w:r w:rsidRPr="007A6903">
        <w:t xml:space="preserve">What plan is in place to provide the necessary information to the public if they are in danger at any time during the LSE? </w:t>
      </w:r>
    </w:p>
    <w:p w14:paraId="375DF0C0" w14:textId="77777777" w:rsidR="007A6903" w:rsidRPr="007A6903" w:rsidRDefault="007A6903" w:rsidP="00E742C9">
      <w:pPr>
        <w:pStyle w:val="111Header"/>
        <w:rPr>
          <w:rFonts w:eastAsia="Times New Roman"/>
        </w:rPr>
      </w:pPr>
      <w:bookmarkStart w:id="49" w:name="_Toc427083394"/>
      <w:bookmarkStart w:id="50" w:name="_Toc439525796"/>
      <w:r w:rsidRPr="007A6903">
        <w:rPr>
          <w:rFonts w:eastAsia="Times New Roman"/>
        </w:rPr>
        <w:t>Decisions</w:t>
      </w:r>
      <w:bookmarkEnd w:id="49"/>
      <w:bookmarkEnd w:id="50"/>
    </w:p>
    <w:p w14:paraId="2D1CE2C6" w14:textId="54E5997F" w:rsidR="0060100C" w:rsidRPr="00EA451C" w:rsidRDefault="0060100C" w:rsidP="0060100C">
      <w:pPr>
        <w:spacing w:before="120" w:after="120"/>
      </w:pPr>
      <w:bookmarkStart w:id="51" w:name="_Toc439525797"/>
      <w:r>
        <w:t>As needed, the IC/UC in coordination with the host jurisdiction may need to make decisions and/or clarify policies in</w:t>
      </w:r>
      <w:r w:rsidRPr="00EA451C">
        <w:t xml:space="preserve"> </w:t>
      </w:r>
      <w:r>
        <w:t>the key</w:t>
      </w:r>
      <w:r w:rsidRPr="00EA451C">
        <w:t xml:space="preserve"> </w:t>
      </w:r>
      <w:r>
        <w:t>areas.  If not addressed during planning, the IC/UC and host jurisdiction may discuss these issues during operations.</w:t>
      </w:r>
    </w:p>
    <w:p w14:paraId="4834817F" w14:textId="77777777" w:rsidR="0060100C" w:rsidRPr="00264BAA" w:rsidRDefault="0060100C" w:rsidP="0060100C">
      <w:pPr>
        <w:pStyle w:val="BulletedList"/>
        <w:numPr>
          <w:ilvl w:val="0"/>
          <w:numId w:val="20"/>
        </w:numPr>
        <w:spacing w:before="120" w:after="120" w:line="264" w:lineRule="auto"/>
        <w:ind w:left="720"/>
        <w:jc w:val="both"/>
      </w:pPr>
      <w:r w:rsidRPr="00264BAA">
        <w:t xml:space="preserve">Issues of legal </w:t>
      </w:r>
      <w:r>
        <w:t xml:space="preserve">and jurisdictional </w:t>
      </w:r>
      <w:r w:rsidRPr="00264BAA">
        <w:t>authority</w:t>
      </w:r>
    </w:p>
    <w:p w14:paraId="2158CE7D" w14:textId="77777777" w:rsidR="0060100C" w:rsidRPr="00264BAA" w:rsidRDefault="0060100C" w:rsidP="0060100C">
      <w:pPr>
        <w:pStyle w:val="BulletedList"/>
        <w:numPr>
          <w:ilvl w:val="0"/>
          <w:numId w:val="20"/>
        </w:numPr>
        <w:spacing w:before="120" w:after="120" w:line="264" w:lineRule="auto"/>
        <w:ind w:left="720"/>
        <w:jc w:val="both"/>
      </w:pPr>
      <w:r>
        <w:t>Delegation</w:t>
      </w:r>
      <w:r w:rsidRPr="00264BAA">
        <w:t xml:space="preserve"> of problem solving authority</w:t>
      </w:r>
    </w:p>
    <w:p w14:paraId="66F653B8" w14:textId="77777777" w:rsidR="0060100C" w:rsidRDefault="0060100C" w:rsidP="0060100C">
      <w:pPr>
        <w:pStyle w:val="BulletedList"/>
        <w:numPr>
          <w:ilvl w:val="0"/>
          <w:numId w:val="20"/>
        </w:numPr>
        <w:spacing w:before="120" w:after="120" w:line="264" w:lineRule="auto"/>
        <w:ind w:left="720" w:right="-360"/>
        <w:jc w:val="both"/>
      </w:pPr>
      <w:r>
        <w:t>Potential c</w:t>
      </w:r>
      <w:r w:rsidRPr="00264BAA">
        <w:t xml:space="preserve">onflicts with </w:t>
      </w:r>
      <w:r>
        <w:t>h</w:t>
      </w:r>
      <w:r w:rsidRPr="00264BAA">
        <w:t xml:space="preserve">osting </w:t>
      </w:r>
      <w:r>
        <w:t>j</w:t>
      </w:r>
      <w:r w:rsidRPr="00264BAA">
        <w:t>urisdiction’s authority structure</w:t>
      </w:r>
      <w:r>
        <w:t xml:space="preserve"> (ex. Fire Marshal authority)</w:t>
      </w:r>
    </w:p>
    <w:p w14:paraId="12F6B089" w14:textId="77777777" w:rsidR="0060100C" w:rsidRPr="00264BAA" w:rsidRDefault="0060100C" w:rsidP="0060100C">
      <w:pPr>
        <w:pStyle w:val="BulletedList"/>
        <w:numPr>
          <w:ilvl w:val="0"/>
          <w:numId w:val="20"/>
        </w:numPr>
        <w:spacing w:before="120" w:after="120" w:line="264" w:lineRule="auto"/>
        <w:ind w:left="720" w:right="-360"/>
        <w:jc w:val="both"/>
      </w:pPr>
      <w:r w:rsidRPr="00264BAA">
        <w:t>Significantly expanding the existing operational response</w:t>
      </w:r>
    </w:p>
    <w:p w14:paraId="5EA55993" w14:textId="77777777" w:rsidR="007A6903" w:rsidRPr="007A6903" w:rsidRDefault="007A6903" w:rsidP="00CB1F17">
      <w:pPr>
        <w:pStyle w:val="11Heading"/>
        <w:rPr>
          <w:rFonts w:eastAsia="Times New Roman"/>
        </w:rPr>
      </w:pPr>
      <w:r w:rsidRPr="007A6903">
        <w:rPr>
          <w:rFonts w:eastAsia="Times New Roman"/>
        </w:rPr>
        <w:t>Essential Elements of Information</w:t>
      </w:r>
      <w:bookmarkEnd w:id="51"/>
      <w:r w:rsidRPr="007A6903">
        <w:rPr>
          <w:rFonts w:eastAsia="Times New Roman"/>
        </w:rPr>
        <w:t xml:space="preserve"> </w:t>
      </w:r>
    </w:p>
    <w:p w14:paraId="31D127EA" w14:textId="77777777" w:rsidR="0060100C" w:rsidRDefault="0060100C" w:rsidP="0060100C">
      <w:pPr>
        <w:spacing w:before="120" w:after="120"/>
      </w:pPr>
      <w:r>
        <w:t xml:space="preserve">It will be important to collect the right information to make those decisions in a timely manner.  The Essential Elements of Information (EEIs) in Appendix A provide the </w:t>
      </w:r>
      <w:r w:rsidRPr="00AE3373">
        <w:t>detail</w:t>
      </w:r>
      <w:r>
        <w:t>s</w:t>
      </w:r>
      <w:r w:rsidRPr="00AE3373">
        <w:t xml:space="preserve"> </w:t>
      </w:r>
      <w:r>
        <w:t xml:space="preserve">needed to inform the IC/UC.  </w:t>
      </w:r>
      <w:r w:rsidRPr="00AE3373">
        <w:rPr>
          <w:b/>
          <w:color w:val="AEAAAA" w:themeColor="background2" w:themeShade="BF"/>
        </w:rPr>
        <w:t>[Insert name of LSE]</w:t>
      </w:r>
      <w:r w:rsidRPr="00AE3373">
        <w:rPr>
          <w:color w:val="AEAAAA" w:themeColor="background2" w:themeShade="BF"/>
        </w:rPr>
        <w:t xml:space="preserve"> </w:t>
      </w:r>
      <w:r>
        <w:t xml:space="preserve">and allied stakeholders will use the EEIs to direct and </w:t>
      </w:r>
      <w:r>
        <w:lastRenderedPageBreak/>
        <w:t xml:space="preserve">prioritize information gathering, management, and analysis. The EEIs </w:t>
      </w:r>
      <w:r w:rsidRPr="00F46CC6">
        <w:t xml:space="preserve">must be reported to the </w:t>
      </w:r>
      <w:r>
        <w:t xml:space="preserve">host </w:t>
      </w:r>
      <w:r w:rsidRPr="00F46CC6">
        <w:t xml:space="preserve">jurisdiction </w:t>
      </w:r>
      <w:r>
        <w:t xml:space="preserve">in order </w:t>
      </w:r>
      <w:r w:rsidRPr="00F46CC6">
        <w:t xml:space="preserve">to </w:t>
      </w:r>
      <w:r>
        <w:t>enable</w:t>
      </w:r>
      <w:r w:rsidRPr="00F46CC6">
        <w:t xml:space="preserve"> a timely and proper response. In some cases, this information is also passed to state / federal agencies to improve the response support from that level of government.</w:t>
      </w:r>
      <w:r>
        <w:t xml:space="preserve">  </w:t>
      </w:r>
    </w:p>
    <w:p w14:paraId="086A33D9" w14:textId="6CC3E265" w:rsidR="007A6903" w:rsidRPr="007A6903" w:rsidRDefault="007A6903" w:rsidP="007A6903">
      <w:pPr>
        <w:suppressAutoHyphens/>
        <w:spacing w:before="120" w:after="120" w:line="264" w:lineRule="auto"/>
        <w:jc w:val="both"/>
        <w:rPr>
          <w:rFonts w:eastAsia="Calibri"/>
          <w:szCs w:val="22"/>
        </w:rPr>
      </w:pPr>
      <w:r w:rsidRPr="007A6903">
        <w:rPr>
          <w:rFonts w:eastAsia="Calibri"/>
          <w:szCs w:val="22"/>
        </w:rPr>
        <w:t>.</w:t>
      </w:r>
    </w:p>
    <w:p w14:paraId="6D53BE55" w14:textId="77777777" w:rsidR="007A6903" w:rsidRDefault="007A6903" w:rsidP="007A6903"/>
    <w:p w14:paraId="40B9AD0D" w14:textId="77777777" w:rsidR="009B77CB" w:rsidRDefault="009B77CB" w:rsidP="007A6903">
      <w:pPr>
        <w:sectPr w:rsidR="009B77CB" w:rsidSect="00E31076">
          <w:footerReference w:type="default" r:id="rId26"/>
          <w:pgSz w:w="12240" w:h="15840"/>
          <w:pgMar w:top="1440" w:right="1440" w:bottom="1440" w:left="1440" w:header="720" w:footer="720" w:gutter="0"/>
          <w:pgNumType w:start="1"/>
          <w:cols w:space="720"/>
          <w:docGrid w:linePitch="360"/>
        </w:sectPr>
      </w:pPr>
    </w:p>
    <w:p w14:paraId="2E30B466" w14:textId="77777777" w:rsidR="007A6903" w:rsidRDefault="009B77CB" w:rsidP="009B77CB">
      <w:pPr>
        <w:pStyle w:val="1Heading"/>
      </w:pPr>
      <w:bookmarkStart w:id="52" w:name="_Toc439525798"/>
      <w:r>
        <w:lastRenderedPageBreak/>
        <w:t>Transition to Emergency Response Operations</w:t>
      </w:r>
      <w:bookmarkEnd w:id="52"/>
    </w:p>
    <w:p w14:paraId="1D857D61" w14:textId="77777777" w:rsidR="009B77CB" w:rsidRPr="009B77CB" w:rsidRDefault="009B77CB" w:rsidP="009B77CB">
      <w:pPr>
        <w:spacing w:before="120" w:after="120"/>
        <w:rPr>
          <w:color w:val="2B79EF"/>
        </w:rPr>
      </w:pPr>
      <w:r w:rsidRPr="009B77CB">
        <w:rPr>
          <w:i/>
          <w:color w:val="2B79EF"/>
        </w:rPr>
        <w:t>[The language below should be adjusted to reflect the actual transition to emergency response operations that the host jurisdiction and allied stakeholders will use during an emergency. The following is sample language that should be modified as appropriate before releasing the final LSE CONOPS.]</w:t>
      </w:r>
    </w:p>
    <w:p w14:paraId="2527C14A" w14:textId="047BA3DD" w:rsidR="009B77CB" w:rsidRDefault="00E83672" w:rsidP="009B77CB">
      <w:pPr>
        <w:spacing w:before="120" w:after="120"/>
      </w:pPr>
      <w:r>
        <w:t xml:space="preserve">Should an </w:t>
      </w:r>
      <w:r w:rsidRPr="004C16BA">
        <w:t xml:space="preserve">emergency incident occur during the </w:t>
      </w:r>
      <w:r w:rsidRPr="00E83672">
        <w:rPr>
          <w:b/>
          <w:color w:val="2B79EF"/>
        </w:rPr>
        <w:t>[insert name of LSE]</w:t>
      </w:r>
      <w:r w:rsidRPr="00E83672">
        <w:t>,</w:t>
      </w:r>
      <w:r w:rsidRPr="00E83672">
        <w:rPr>
          <w:color w:val="2B79EF"/>
        </w:rPr>
        <w:t xml:space="preserve"> </w:t>
      </w:r>
      <w:r>
        <w:t xml:space="preserve">the Unified Command may decide to stop the </w:t>
      </w:r>
      <w:r w:rsidRPr="00E83672">
        <w:rPr>
          <w:b/>
          <w:color w:val="2B79EF"/>
        </w:rPr>
        <w:t>[insert name of LSE]</w:t>
      </w:r>
      <w:r w:rsidRPr="00E83672">
        <w:t>,</w:t>
      </w:r>
      <w:r w:rsidRPr="00E83672">
        <w:rPr>
          <w:color w:val="2B79EF"/>
        </w:rPr>
        <w:t xml:space="preserve"> </w:t>
      </w:r>
      <w:r>
        <w:t xml:space="preserve">or allow it to continue with limited interruption or no interruption at all.  </w:t>
      </w:r>
      <w:r w:rsidR="009B77CB">
        <w:t>In order to make this decision the Unified Command should collect all available intelligence on the incident, evaluate the situation, review potential outcomes and determine which of the below incident management options should be selected:</w:t>
      </w:r>
    </w:p>
    <w:p w14:paraId="012EFF91" w14:textId="77777777" w:rsidR="009B77CB" w:rsidRPr="00840E92" w:rsidRDefault="009B77CB" w:rsidP="00A37E29">
      <w:pPr>
        <w:pStyle w:val="ListParagraph"/>
        <w:numPr>
          <w:ilvl w:val="6"/>
          <w:numId w:val="14"/>
        </w:numPr>
        <w:spacing w:before="120" w:after="120"/>
        <w:ind w:left="1080" w:hanging="360"/>
        <w:contextualSpacing w:val="0"/>
        <w:jc w:val="left"/>
        <w:rPr>
          <w:rFonts w:ascii="Times New Roman" w:hAnsi="Times New Roman" w:cs="Times New Roman"/>
          <w:sz w:val="24"/>
          <w:szCs w:val="24"/>
        </w:rPr>
      </w:pPr>
      <w:r w:rsidRPr="00840E92">
        <w:rPr>
          <w:rFonts w:ascii="Times New Roman" w:hAnsi="Times New Roman" w:cs="Times New Roman"/>
          <w:sz w:val="24"/>
          <w:szCs w:val="24"/>
        </w:rPr>
        <w:t xml:space="preserve">Terminate the </w:t>
      </w:r>
      <w:r w:rsidRPr="009B77CB">
        <w:rPr>
          <w:rFonts w:ascii="Times New Roman" w:hAnsi="Times New Roman" w:cs="Times New Roman"/>
          <w:b/>
          <w:color w:val="2B79EF"/>
          <w:sz w:val="24"/>
          <w:szCs w:val="24"/>
        </w:rPr>
        <w:t>[insert name of LSE]</w:t>
      </w:r>
      <w:r w:rsidRPr="00840E92">
        <w:rPr>
          <w:rFonts w:ascii="Times New Roman" w:hAnsi="Times New Roman" w:cs="Times New Roman"/>
          <w:b/>
          <w:color w:val="AEAAAA" w:themeColor="background2" w:themeShade="BF"/>
          <w:sz w:val="24"/>
          <w:szCs w:val="24"/>
        </w:rPr>
        <w:t xml:space="preserve"> </w:t>
      </w:r>
      <w:r w:rsidRPr="00840E92">
        <w:rPr>
          <w:rFonts w:ascii="Times New Roman" w:hAnsi="Times New Roman" w:cs="Times New Roman"/>
          <w:sz w:val="24"/>
          <w:szCs w:val="24"/>
        </w:rPr>
        <w:t xml:space="preserve">and utilize all existing resources to address the emergency incident.  </w:t>
      </w:r>
    </w:p>
    <w:p w14:paraId="030EFC53" w14:textId="77777777" w:rsidR="009B77CB" w:rsidRPr="00840E92" w:rsidRDefault="009B77CB" w:rsidP="00A37E29">
      <w:pPr>
        <w:pStyle w:val="ListParagraph"/>
        <w:numPr>
          <w:ilvl w:val="6"/>
          <w:numId w:val="14"/>
        </w:numPr>
        <w:spacing w:before="120" w:after="120"/>
        <w:ind w:left="1080" w:hanging="360"/>
        <w:contextualSpacing w:val="0"/>
        <w:jc w:val="left"/>
        <w:rPr>
          <w:rFonts w:ascii="Times New Roman" w:hAnsi="Times New Roman" w:cs="Times New Roman"/>
          <w:sz w:val="24"/>
          <w:szCs w:val="24"/>
        </w:rPr>
      </w:pPr>
      <w:r w:rsidRPr="00840E92">
        <w:rPr>
          <w:rFonts w:ascii="Times New Roman" w:hAnsi="Times New Roman" w:cs="Times New Roman"/>
          <w:sz w:val="24"/>
          <w:szCs w:val="24"/>
        </w:rPr>
        <w:t xml:space="preserve">Establish a new, separate incident management structure dedicated to the emergency incident response.  The </w:t>
      </w:r>
      <w:r w:rsidRPr="009B77CB">
        <w:rPr>
          <w:rFonts w:ascii="Times New Roman" w:hAnsi="Times New Roman" w:cs="Times New Roman"/>
          <w:b/>
          <w:color w:val="2B79EF"/>
          <w:sz w:val="24"/>
          <w:szCs w:val="24"/>
        </w:rPr>
        <w:t>[insert name of LSE]</w:t>
      </w:r>
      <w:r w:rsidRPr="00840E92">
        <w:rPr>
          <w:rFonts w:ascii="Times New Roman" w:hAnsi="Times New Roman" w:cs="Times New Roman"/>
          <w:b/>
          <w:color w:val="AEAAAA" w:themeColor="background2" w:themeShade="BF"/>
          <w:sz w:val="24"/>
          <w:szCs w:val="24"/>
        </w:rPr>
        <w:t xml:space="preserve"> </w:t>
      </w:r>
      <w:r w:rsidRPr="00840E92">
        <w:rPr>
          <w:rFonts w:ascii="Times New Roman" w:hAnsi="Times New Roman" w:cs="Times New Roman"/>
          <w:sz w:val="24"/>
          <w:szCs w:val="24"/>
        </w:rPr>
        <w:t xml:space="preserve">organization continues to manage the LSE and provides support as possible.  Detach existing LSE resources, or assign new resources to the incident.  </w:t>
      </w:r>
    </w:p>
    <w:p w14:paraId="70F2BACA" w14:textId="77777777" w:rsidR="009B77CB" w:rsidRPr="00840E92" w:rsidRDefault="009B77CB" w:rsidP="00A37E29">
      <w:pPr>
        <w:pStyle w:val="ListParagraph"/>
        <w:numPr>
          <w:ilvl w:val="6"/>
          <w:numId w:val="14"/>
        </w:numPr>
        <w:spacing w:before="120" w:after="120"/>
        <w:ind w:left="1080" w:hanging="360"/>
        <w:contextualSpacing w:val="0"/>
        <w:jc w:val="left"/>
        <w:rPr>
          <w:rFonts w:ascii="Times New Roman" w:hAnsi="Times New Roman" w:cs="Times New Roman"/>
          <w:sz w:val="24"/>
          <w:szCs w:val="24"/>
        </w:rPr>
      </w:pPr>
      <w:r w:rsidRPr="00840E92">
        <w:rPr>
          <w:rFonts w:ascii="Times New Roman" w:hAnsi="Times New Roman" w:cs="Times New Roman"/>
          <w:sz w:val="24"/>
          <w:szCs w:val="24"/>
        </w:rPr>
        <w:t xml:space="preserve">Continue with existing </w:t>
      </w:r>
      <w:r w:rsidRPr="009B77CB">
        <w:rPr>
          <w:rFonts w:ascii="Times New Roman" w:hAnsi="Times New Roman" w:cs="Times New Roman"/>
          <w:b/>
          <w:color w:val="2B79EF"/>
          <w:sz w:val="24"/>
          <w:szCs w:val="24"/>
        </w:rPr>
        <w:t>[insert name of LSE]</w:t>
      </w:r>
      <w:r w:rsidRPr="00840E92">
        <w:rPr>
          <w:rFonts w:ascii="Times New Roman" w:hAnsi="Times New Roman" w:cs="Times New Roman"/>
          <w:b/>
          <w:color w:val="AEAAAA" w:themeColor="background2" w:themeShade="BF"/>
          <w:sz w:val="24"/>
          <w:szCs w:val="24"/>
        </w:rPr>
        <w:t xml:space="preserve"> </w:t>
      </w:r>
      <w:r w:rsidRPr="00840E92">
        <w:rPr>
          <w:rFonts w:ascii="Times New Roman" w:hAnsi="Times New Roman" w:cs="Times New Roman"/>
          <w:sz w:val="24"/>
          <w:szCs w:val="24"/>
        </w:rPr>
        <w:t xml:space="preserve">organization structure. Isolate the incident management by expanding the Emergency Response Branch within the Operations Section to incorporate resources as needed.  Delegate incident command for the incident to the Response Branch or Operations Section. </w:t>
      </w:r>
    </w:p>
    <w:p w14:paraId="2AF4DD64" w14:textId="77777777" w:rsidR="009B77CB" w:rsidRPr="00840E92" w:rsidRDefault="009B77CB" w:rsidP="00A37E29">
      <w:pPr>
        <w:pStyle w:val="ListParagraph"/>
        <w:numPr>
          <w:ilvl w:val="6"/>
          <w:numId w:val="14"/>
        </w:numPr>
        <w:spacing w:before="120" w:after="120"/>
        <w:ind w:left="1080" w:hanging="360"/>
        <w:contextualSpacing w:val="0"/>
        <w:jc w:val="left"/>
        <w:rPr>
          <w:rFonts w:ascii="Times New Roman" w:hAnsi="Times New Roman" w:cs="Times New Roman"/>
          <w:sz w:val="24"/>
          <w:szCs w:val="24"/>
        </w:rPr>
      </w:pPr>
      <w:r w:rsidRPr="00840E92">
        <w:rPr>
          <w:rFonts w:ascii="Times New Roman" w:hAnsi="Times New Roman" w:cs="Times New Roman"/>
          <w:sz w:val="24"/>
          <w:szCs w:val="24"/>
        </w:rPr>
        <w:t xml:space="preserve">Continue with existing </w:t>
      </w:r>
      <w:r w:rsidRPr="009B77CB">
        <w:rPr>
          <w:rFonts w:ascii="Times New Roman" w:hAnsi="Times New Roman" w:cs="Times New Roman"/>
          <w:b/>
          <w:color w:val="2B79EF"/>
          <w:sz w:val="24"/>
          <w:szCs w:val="24"/>
        </w:rPr>
        <w:t>[insert name of LSE]</w:t>
      </w:r>
      <w:r w:rsidRPr="00840E92">
        <w:rPr>
          <w:rFonts w:ascii="Times New Roman" w:hAnsi="Times New Roman" w:cs="Times New Roman"/>
          <w:b/>
          <w:color w:val="AEAAAA" w:themeColor="background2" w:themeShade="BF"/>
          <w:sz w:val="24"/>
          <w:szCs w:val="24"/>
        </w:rPr>
        <w:t xml:space="preserve"> </w:t>
      </w:r>
      <w:r w:rsidRPr="00840E92">
        <w:rPr>
          <w:rFonts w:ascii="Times New Roman" w:hAnsi="Times New Roman" w:cs="Times New Roman"/>
          <w:sz w:val="24"/>
          <w:szCs w:val="24"/>
        </w:rPr>
        <w:t>organization structure but utilize and expand the existing functions and resources. Maintain incident command at the Unified Command.</w:t>
      </w:r>
    </w:p>
    <w:p w14:paraId="0EDE162E" w14:textId="77777777" w:rsidR="009B77CB" w:rsidRPr="00840E92" w:rsidRDefault="009B77CB" w:rsidP="009B77CB">
      <w:pPr>
        <w:spacing w:before="120" w:after="120"/>
      </w:pPr>
      <w:r w:rsidRPr="00840E92">
        <w:t>Once Command has made the decision on how to best address the emergency incident, the selected incident management option should be implemented</w:t>
      </w:r>
      <w:r>
        <w:t xml:space="preserve"> and communicated to all personnel</w:t>
      </w:r>
      <w:r w:rsidRPr="00840E92">
        <w:t xml:space="preserve">.  Once the emergency incident response has concluded, the resources assigned to it should be demobilized or returned to their original operation supporting the </w:t>
      </w:r>
      <w:r w:rsidRPr="009B77CB">
        <w:rPr>
          <w:b/>
          <w:color w:val="2B79EF"/>
        </w:rPr>
        <w:t>[insert name of LSE]</w:t>
      </w:r>
      <w:r w:rsidRPr="00840E92">
        <w:t xml:space="preserve">.  </w:t>
      </w:r>
      <w:bookmarkStart w:id="53" w:name="_Toc433335177"/>
      <w:bookmarkStart w:id="54" w:name="_Toc433335984"/>
      <w:bookmarkStart w:id="55" w:name="_Toc433695596"/>
      <w:bookmarkStart w:id="56" w:name="_Toc434420018"/>
      <w:bookmarkEnd w:id="53"/>
      <w:bookmarkEnd w:id="54"/>
      <w:bookmarkEnd w:id="55"/>
      <w:bookmarkEnd w:id="56"/>
    </w:p>
    <w:p w14:paraId="790595CF" w14:textId="77777777" w:rsidR="009B77CB" w:rsidRDefault="009B77CB" w:rsidP="009B77CB"/>
    <w:p w14:paraId="58977601" w14:textId="4A8EE344" w:rsidR="0049091E" w:rsidRDefault="0049091E" w:rsidP="009B77CB">
      <w:r>
        <w:br w:type="page"/>
      </w:r>
    </w:p>
    <w:p w14:paraId="6E1041DC" w14:textId="77777777" w:rsidR="0049091E" w:rsidRDefault="0049091E" w:rsidP="0049091E">
      <w:pPr>
        <w:tabs>
          <w:tab w:val="left" w:pos="1596"/>
          <w:tab w:val="center" w:pos="4680"/>
        </w:tabs>
        <w:spacing w:before="6000"/>
        <w:jc w:val="center"/>
        <w:rPr>
          <w:i/>
        </w:rPr>
      </w:pPr>
    </w:p>
    <w:p w14:paraId="4F5CFE09" w14:textId="77777777" w:rsidR="0049091E" w:rsidRDefault="0049091E" w:rsidP="0049091E">
      <w:pPr>
        <w:tabs>
          <w:tab w:val="left" w:pos="1596"/>
          <w:tab w:val="center" w:pos="4680"/>
        </w:tabs>
        <w:spacing w:before="6000"/>
        <w:jc w:val="center"/>
        <w:rPr>
          <w:i/>
        </w:rPr>
      </w:pPr>
      <w:r w:rsidRPr="009F1937">
        <w:rPr>
          <w:i/>
        </w:rPr>
        <w:t>This page intentionally left blank</w:t>
      </w:r>
    </w:p>
    <w:p w14:paraId="114D9E35" w14:textId="05356833" w:rsidR="0049091E" w:rsidRDefault="0049091E" w:rsidP="0049091E">
      <w:pPr>
        <w:sectPr w:rsidR="0049091E" w:rsidSect="00E31076">
          <w:footerReference w:type="default" r:id="rId27"/>
          <w:pgSz w:w="12240" w:h="15840"/>
          <w:pgMar w:top="1440" w:right="1440" w:bottom="1440" w:left="1440" w:header="720" w:footer="720" w:gutter="0"/>
          <w:pgNumType w:start="1"/>
          <w:cols w:space="720"/>
          <w:docGrid w:linePitch="360"/>
        </w:sectPr>
      </w:pPr>
      <w:bookmarkStart w:id="57" w:name="_GoBack"/>
      <w:bookmarkEnd w:id="57"/>
    </w:p>
    <w:p w14:paraId="665121C1" w14:textId="77777777" w:rsidR="009B77CB" w:rsidRDefault="003F6F23" w:rsidP="00595E34">
      <w:pPr>
        <w:pStyle w:val="1Heading"/>
      </w:pPr>
      <w:bookmarkStart w:id="58" w:name="_Toc439525799"/>
      <w:r>
        <w:lastRenderedPageBreak/>
        <w:t>Demobilization</w:t>
      </w:r>
      <w:bookmarkEnd w:id="58"/>
    </w:p>
    <w:p w14:paraId="5188D72F" w14:textId="77777777" w:rsidR="003F6F23" w:rsidRPr="003F6F23" w:rsidRDefault="003F6F23" w:rsidP="00595E34">
      <w:pPr>
        <w:suppressAutoHyphens/>
        <w:spacing w:before="120" w:after="120"/>
        <w:rPr>
          <w:rFonts w:eastAsia="Calibri"/>
          <w:i/>
          <w:color w:val="2B79EF"/>
          <w:szCs w:val="22"/>
        </w:rPr>
      </w:pPr>
      <w:r w:rsidRPr="003F6F23">
        <w:rPr>
          <w:rFonts w:eastAsia="Calibri"/>
          <w:i/>
          <w:color w:val="2B79EF"/>
          <w:szCs w:val="22"/>
        </w:rPr>
        <w:t>[This section provides examples of demobilization processes and procedures. The language below should be adjusted to reflect the actual demobilization process for the LSE. The following is sample language that should be modified as appropriate before releasing the final LSE CONOPS.]</w:t>
      </w:r>
    </w:p>
    <w:p w14:paraId="09B3F966" w14:textId="5CD91FBC" w:rsidR="00595E34" w:rsidRPr="00104D05" w:rsidRDefault="003F6F23" w:rsidP="00104D05">
      <w:pPr>
        <w:autoSpaceDE w:val="0"/>
        <w:autoSpaceDN w:val="0"/>
        <w:adjustRightInd w:val="0"/>
        <w:spacing w:before="120" w:after="120"/>
        <w:rPr>
          <w:rFonts w:eastAsia="Calibri"/>
          <w:color w:val="000000"/>
        </w:rPr>
      </w:pPr>
      <w:r w:rsidRPr="003F6F23">
        <w:rPr>
          <w:rFonts w:eastAsia="Calibri"/>
          <w:color w:val="000000"/>
        </w:rPr>
        <w:t xml:space="preserve">Demobilization will not be implemented until the </w:t>
      </w:r>
      <w:r w:rsidR="00A442BA">
        <w:rPr>
          <w:color w:val="000000"/>
        </w:rPr>
        <w:t>Unified C</w:t>
      </w:r>
      <w:r w:rsidR="00A442BA" w:rsidRPr="00A9724D">
        <w:rPr>
          <w:color w:val="000000"/>
        </w:rPr>
        <w:t xml:space="preserve">ommand </w:t>
      </w:r>
      <w:r w:rsidRPr="003F6F23">
        <w:rPr>
          <w:rFonts w:eastAsia="Calibri"/>
          <w:color w:val="000000"/>
        </w:rPr>
        <w:t xml:space="preserve">approves demobilization. The </w:t>
      </w:r>
      <w:r w:rsidRPr="003F6F23">
        <w:rPr>
          <w:rFonts w:eastAsia="Calibri"/>
          <w:b/>
          <w:color w:val="2B79EF"/>
        </w:rPr>
        <w:t>[insert name of host jurisdiction]</w:t>
      </w:r>
      <w:r w:rsidRPr="003F6F23">
        <w:rPr>
          <w:rFonts w:eastAsia="Calibri"/>
          <w:color w:val="2B79EF"/>
        </w:rPr>
        <w:t xml:space="preserve"> </w:t>
      </w:r>
      <w:r w:rsidRPr="003F6F23">
        <w:rPr>
          <w:rFonts w:eastAsia="Calibri"/>
          <w:color w:val="000000"/>
        </w:rPr>
        <w:t xml:space="preserve">Emergency Operations Center (EOC) </w:t>
      </w:r>
      <w:r w:rsidRPr="003F6F23">
        <w:rPr>
          <w:rFonts w:eastAsia="Calibri"/>
          <w:bCs/>
          <w:color w:val="000000"/>
        </w:rPr>
        <w:t>Planning Section</w:t>
      </w:r>
      <w:r w:rsidRPr="003F6F23">
        <w:rPr>
          <w:rFonts w:eastAsia="Calibri"/>
          <w:b/>
          <w:bCs/>
          <w:color w:val="000000"/>
        </w:rPr>
        <w:t xml:space="preserve"> </w:t>
      </w:r>
      <w:r w:rsidRPr="003F6F23">
        <w:rPr>
          <w:rFonts w:eastAsia="Calibri"/>
          <w:color w:val="000000"/>
        </w:rPr>
        <w:t xml:space="preserve">Demobilization (Demob) Unit will facilitate tracking all external resource releases from each Incident Command Post (ICP). Each IC will be responsible for approving the release of resources and directing the resource to report to staging for the formal process of demobilization. </w:t>
      </w:r>
      <w:bookmarkStart w:id="59" w:name="_Toc439525800"/>
      <w:bookmarkStart w:id="60" w:name="_Toc439525801"/>
      <w:bookmarkEnd w:id="59"/>
      <w:bookmarkEnd w:id="60"/>
    </w:p>
    <w:p w14:paraId="587370EE" w14:textId="77777777" w:rsidR="003F6F23" w:rsidRDefault="003F6F23" w:rsidP="00595E34">
      <w:pPr>
        <w:pStyle w:val="11Heading"/>
        <w:rPr>
          <w:rFonts w:eastAsia="Times New Roman"/>
        </w:rPr>
      </w:pPr>
      <w:bookmarkStart w:id="61" w:name="_Toc439525802"/>
      <w:r w:rsidRPr="003F6F23">
        <w:rPr>
          <w:rFonts w:eastAsia="Times New Roman"/>
        </w:rPr>
        <w:t>Demobilization Process</w:t>
      </w:r>
      <w:bookmarkEnd w:id="61"/>
    </w:p>
    <w:p w14:paraId="5FC0411C"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 xml:space="preserve">With each incident commander’s (IC) approval, ICP chiefs will notify resources external to the </w:t>
      </w:r>
      <w:r w:rsidRPr="003F6F23">
        <w:rPr>
          <w:rFonts w:eastAsia="Calibri"/>
          <w:b/>
          <w:color w:val="2B79EF"/>
        </w:rPr>
        <w:t>[insert name of host jurisdiction]</w:t>
      </w:r>
      <w:r w:rsidRPr="003F6F23">
        <w:rPr>
          <w:rFonts w:eastAsia="Calibri"/>
          <w:color w:val="2B79EF"/>
        </w:rPr>
        <w:t xml:space="preserve"> </w:t>
      </w:r>
      <w:r w:rsidRPr="003F6F23">
        <w:rPr>
          <w:rFonts w:eastAsia="Calibri"/>
        </w:rPr>
        <w:t xml:space="preserve">that they are being demobilized. ICP chiefs will direct resources being demobilized to the EOC Demob Unit station at the staging area located at </w:t>
      </w:r>
      <w:r w:rsidRPr="003F6F23">
        <w:rPr>
          <w:rFonts w:eastAsia="Calibri"/>
          <w:b/>
          <w:color w:val="2B79EF"/>
        </w:rPr>
        <w:t>[list location of staging area]</w:t>
      </w:r>
      <w:r w:rsidRPr="003F6F23">
        <w:rPr>
          <w:rFonts w:eastAsia="Calibri"/>
        </w:rPr>
        <w:t xml:space="preserve">. </w:t>
      </w:r>
    </w:p>
    <w:p w14:paraId="6D8EC987"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 xml:space="preserve">Demobilized resources will report to EOC Demob Unit at the staging area. </w:t>
      </w:r>
    </w:p>
    <w:p w14:paraId="19D631A3"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 xml:space="preserve">EOC Demob Unit will out-process the demobilized resource. </w:t>
      </w:r>
    </w:p>
    <w:p w14:paraId="493AFBC7"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 xml:space="preserve">Once out-processing is complete, the EOC Demob Unit Leader will formally release the resource from the incident. </w:t>
      </w:r>
    </w:p>
    <w:p w14:paraId="76D9D8A8"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 xml:space="preserve">The demobilized resources will redeploy to their home station. </w:t>
      </w:r>
    </w:p>
    <w:p w14:paraId="1E599D4B" w14:textId="77777777" w:rsidR="003F6F23" w:rsidRPr="003F6F23" w:rsidRDefault="003F6F23" w:rsidP="00A37E29">
      <w:pPr>
        <w:numPr>
          <w:ilvl w:val="0"/>
          <w:numId w:val="8"/>
        </w:numPr>
        <w:suppressAutoHyphens/>
        <w:spacing w:before="120" w:after="120" w:line="264" w:lineRule="auto"/>
        <w:ind w:left="1080"/>
        <w:rPr>
          <w:rFonts w:eastAsia="Calibri"/>
        </w:rPr>
      </w:pPr>
      <w:r w:rsidRPr="003F6F23">
        <w:rPr>
          <w:rFonts w:eastAsia="Calibri"/>
        </w:rPr>
        <w:t>The demobilized resources will call the EOC Demob Unit to report once the demobilized resources have arrived at their home station.</w:t>
      </w:r>
      <w:r w:rsidRPr="003F6F23">
        <w:rPr>
          <w:rFonts w:eastAsia="Calibri"/>
          <w:color w:val="000000"/>
        </w:rPr>
        <w:t xml:space="preserve"> </w:t>
      </w:r>
    </w:p>
    <w:p w14:paraId="6EF40E40" w14:textId="77777777" w:rsidR="003F6F23" w:rsidRPr="003F6F23" w:rsidRDefault="003F6F23" w:rsidP="00595E34">
      <w:pPr>
        <w:autoSpaceDE w:val="0"/>
        <w:autoSpaceDN w:val="0"/>
        <w:adjustRightInd w:val="0"/>
        <w:spacing w:before="120" w:after="120"/>
        <w:rPr>
          <w:rFonts w:eastAsia="Calibri"/>
          <w:color w:val="000000"/>
        </w:rPr>
      </w:pPr>
      <w:r w:rsidRPr="003F6F23">
        <w:rPr>
          <w:rFonts w:eastAsia="Calibri"/>
          <w:color w:val="000000"/>
        </w:rPr>
        <w:t xml:space="preserve">The following general guidelines are to be followed by the Demob Unit at the staging area for resources that are leaving the incident: </w:t>
      </w:r>
    </w:p>
    <w:p w14:paraId="23D39C72" w14:textId="77777777" w:rsidR="003F6F23" w:rsidRPr="003F6F23" w:rsidRDefault="003F6F23" w:rsidP="00A37E29">
      <w:pPr>
        <w:numPr>
          <w:ilvl w:val="0"/>
          <w:numId w:val="9"/>
        </w:numPr>
        <w:suppressAutoHyphens/>
        <w:spacing w:before="120" w:after="120" w:line="264" w:lineRule="auto"/>
        <w:ind w:left="1260" w:hanging="540"/>
        <w:rPr>
          <w:rFonts w:eastAsia="Calibri"/>
        </w:rPr>
      </w:pPr>
      <w:r w:rsidRPr="003F6F23">
        <w:rPr>
          <w:rFonts w:eastAsia="Calibri"/>
        </w:rPr>
        <w:t xml:space="preserve">All personnel assigned to the incident will be briefed prior to leaving the incident. Briefing to include: </w:t>
      </w:r>
    </w:p>
    <w:p w14:paraId="08258A2C" w14:textId="77777777" w:rsidR="003F6F23" w:rsidRPr="003F6F23" w:rsidRDefault="003F6F23" w:rsidP="00A37E29">
      <w:pPr>
        <w:numPr>
          <w:ilvl w:val="0"/>
          <w:numId w:val="10"/>
        </w:numPr>
        <w:suppressAutoHyphens/>
        <w:spacing w:before="60" w:after="60" w:line="264" w:lineRule="auto"/>
        <w:rPr>
          <w:rFonts w:eastAsia="Calibri"/>
        </w:rPr>
      </w:pPr>
      <w:r w:rsidRPr="003F6F23">
        <w:rPr>
          <w:rFonts w:eastAsia="Calibri"/>
        </w:rPr>
        <w:t xml:space="preserve">Method of Travel </w:t>
      </w:r>
    </w:p>
    <w:p w14:paraId="23327BC6" w14:textId="77777777" w:rsidR="003F6F23" w:rsidRPr="003F6F23" w:rsidRDefault="003F6F23" w:rsidP="00A37E29">
      <w:pPr>
        <w:numPr>
          <w:ilvl w:val="0"/>
          <w:numId w:val="10"/>
        </w:numPr>
        <w:suppressAutoHyphens/>
        <w:spacing w:before="60" w:after="60" w:line="264" w:lineRule="auto"/>
        <w:rPr>
          <w:rFonts w:eastAsia="Calibri"/>
        </w:rPr>
      </w:pPr>
      <w:r w:rsidRPr="003F6F23">
        <w:rPr>
          <w:rFonts w:eastAsia="Calibri"/>
        </w:rPr>
        <w:t xml:space="preserve">Passengers (if any) </w:t>
      </w:r>
    </w:p>
    <w:p w14:paraId="62C320D6" w14:textId="77777777" w:rsidR="003F6F23" w:rsidRPr="003F6F23" w:rsidRDefault="003F6F23" w:rsidP="00A37E29">
      <w:pPr>
        <w:numPr>
          <w:ilvl w:val="0"/>
          <w:numId w:val="10"/>
        </w:numPr>
        <w:suppressAutoHyphens/>
        <w:spacing w:before="60" w:after="60" w:line="264" w:lineRule="auto"/>
        <w:rPr>
          <w:rFonts w:eastAsia="Calibri"/>
        </w:rPr>
      </w:pPr>
      <w:r w:rsidRPr="003F6F23">
        <w:rPr>
          <w:rFonts w:eastAsia="Calibri"/>
        </w:rPr>
        <w:t xml:space="preserve">Destination </w:t>
      </w:r>
    </w:p>
    <w:p w14:paraId="72CF9DA3" w14:textId="77777777" w:rsidR="003F6F23" w:rsidRPr="003F6F23" w:rsidRDefault="003F6F23" w:rsidP="00A37E29">
      <w:pPr>
        <w:numPr>
          <w:ilvl w:val="0"/>
          <w:numId w:val="10"/>
        </w:numPr>
        <w:suppressAutoHyphens/>
        <w:spacing w:before="60" w:after="60" w:line="264" w:lineRule="auto"/>
        <w:rPr>
          <w:rFonts w:eastAsia="Calibri"/>
        </w:rPr>
      </w:pPr>
      <w:r w:rsidRPr="003F6F23">
        <w:rPr>
          <w:rFonts w:eastAsia="Calibri"/>
        </w:rPr>
        <w:t xml:space="preserve">ETD/ETA at destination </w:t>
      </w:r>
    </w:p>
    <w:p w14:paraId="21DF65A3" w14:textId="77777777" w:rsidR="003F6F23" w:rsidRPr="003F6F23" w:rsidRDefault="003F6F23" w:rsidP="00A37E29">
      <w:pPr>
        <w:numPr>
          <w:ilvl w:val="0"/>
          <w:numId w:val="10"/>
        </w:numPr>
        <w:suppressAutoHyphens/>
        <w:spacing w:before="60" w:after="60" w:line="264" w:lineRule="auto"/>
        <w:rPr>
          <w:rFonts w:eastAsia="Calibri"/>
        </w:rPr>
      </w:pPr>
      <w:r w:rsidRPr="003F6F23">
        <w:rPr>
          <w:rFonts w:eastAsia="Calibri"/>
        </w:rPr>
        <w:t xml:space="preserve">Transportation arrangements </w:t>
      </w:r>
    </w:p>
    <w:p w14:paraId="124AD597" w14:textId="77777777" w:rsidR="003F6F23" w:rsidRPr="003F6F23" w:rsidRDefault="003F6F23" w:rsidP="00A37E29">
      <w:pPr>
        <w:numPr>
          <w:ilvl w:val="0"/>
          <w:numId w:val="9"/>
        </w:numPr>
        <w:suppressAutoHyphens/>
        <w:spacing w:before="120" w:after="120" w:line="264" w:lineRule="auto"/>
        <w:ind w:left="1260" w:hanging="540"/>
        <w:rPr>
          <w:rFonts w:eastAsia="Calibri"/>
        </w:rPr>
      </w:pPr>
      <w:r w:rsidRPr="003F6F23">
        <w:rPr>
          <w:rFonts w:eastAsia="Calibri"/>
        </w:rPr>
        <w:t xml:space="preserve">If necessary, the Planning Section (Demob Unit) and Logistics Section (Ground Support Unit) Chiefs/Leaders will coordinate to provide ground transportation of released personnel and equipment. Logistics Section will make flight arrangements; with at least twenty-four (24) hours advance notice. </w:t>
      </w:r>
    </w:p>
    <w:p w14:paraId="5F9A3BAC" w14:textId="594B3A5A" w:rsidR="0060100C" w:rsidRPr="00584735" w:rsidRDefault="0060100C" w:rsidP="0060100C">
      <w:pPr>
        <w:pStyle w:val="ListParagraph"/>
        <w:numPr>
          <w:ilvl w:val="0"/>
          <w:numId w:val="9"/>
        </w:numPr>
        <w:spacing w:before="120" w:after="120"/>
        <w:ind w:left="1260" w:hanging="540"/>
        <w:contextualSpacing w:val="0"/>
        <w:rPr>
          <w:rFonts w:ascii="Times New Roman" w:hAnsi="Times New Roman" w:cs="Times New Roman"/>
          <w:sz w:val="24"/>
          <w:szCs w:val="24"/>
        </w:rPr>
      </w:pPr>
      <w:r w:rsidRPr="00584735">
        <w:rPr>
          <w:rFonts w:ascii="Times New Roman" w:hAnsi="Times New Roman" w:cs="Times New Roman"/>
          <w:sz w:val="24"/>
          <w:szCs w:val="24"/>
        </w:rPr>
        <w:lastRenderedPageBreak/>
        <w:t xml:space="preserve">All </w:t>
      </w:r>
      <w:r>
        <w:rPr>
          <w:rFonts w:ascii="Times New Roman" w:hAnsi="Times New Roman" w:cs="Times New Roman"/>
          <w:sz w:val="24"/>
          <w:szCs w:val="24"/>
        </w:rPr>
        <w:t xml:space="preserve">vehicles assigned to the </w:t>
      </w:r>
      <w:r w:rsidRPr="00584735">
        <w:rPr>
          <w:rFonts w:ascii="Times New Roman" w:hAnsi="Times New Roman" w:cs="Times New Roman"/>
          <w:sz w:val="24"/>
          <w:szCs w:val="24"/>
        </w:rPr>
        <w:t>incident must have a vehicle inspection before leaving to document all incident</w:t>
      </w:r>
      <w:r>
        <w:rPr>
          <w:rFonts w:ascii="Times New Roman" w:hAnsi="Times New Roman" w:cs="Times New Roman"/>
          <w:sz w:val="24"/>
          <w:szCs w:val="24"/>
        </w:rPr>
        <w:t>-</w:t>
      </w:r>
      <w:r w:rsidRPr="00584735">
        <w:rPr>
          <w:rFonts w:ascii="Times New Roman" w:hAnsi="Times New Roman" w:cs="Times New Roman"/>
          <w:sz w:val="24"/>
          <w:szCs w:val="24"/>
        </w:rPr>
        <w:t xml:space="preserve">specific damages to vehicles and equipment. The Demob Unit will </w:t>
      </w:r>
      <w:r>
        <w:rPr>
          <w:rFonts w:ascii="Times New Roman" w:hAnsi="Times New Roman" w:cs="Times New Roman"/>
          <w:sz w:val="24"/>
          <w:szCs w:val="24"/>
        </w:rPr>
        <w:t>photograph</w:t>
      </w:r>
      <w:r w:rsidRPr="00584735">
        <w:rPr>
          <w:rFonts w:ascii="Times New Roman" w:hAnsi="Times New Roman" w:cs="Times New Roman"/>
          <w:sz w:val="24"/>
          <w:szCs w:val="24"/>
        </w:rPr>
        <w:t xml:space="preserve"> all </w:t>
      </w:r>
      <w:r>
        <w:rPr>
          <w:rFonts w:ascii="Times New Roman" w:hAnsi="Times New Roman" w:cs="Times New Roman"/>
          <w:sz w:val="24"/>
          <w:szCs w:val="24"/>
        </w:rPr>
        <w:t>reported</w:t>
      </w:r>
      <w:r w:rsidRPr="00584735">
        <w:rPr>
          <w:rFonts w:ascii="Times New Roman" w:hAnsi="Times New Roman" w:cs="Times New Roman"/>
          <w:sz w:val="24"/>
          <w:szCs w:val="24"/>
        </w:rPr>
        <w:t xml:space="preserve"> damage. </w:t>
      </w:r>
    </w:p>
    <w:p w14:paraId="3DBF6029" w14:textId="77777777" w:rsidR="003F6F23" w:rsidRPr="003F6F23" w:rsidRDefault="003F6F23" w:rsidP="00A37E29">
      <w:pPr>
        <w:numPr>
          <w:ilvl w:val="0"/>
          <w:numId w:val="9"/>
        </w:numPr>
        <w:suppressAutoHyphens/>
        <w:spacing w:before="120" w:after="120" w:line="264" w:lineRule="auto"/>
        <w:ind w:left="1260" w:hanging="540"/>
        <w:rPr>
          <w:rFonts w:eastAsia="Calibri"/>
        </w:rPr>
      </w:pPr>
      <w:r w:rsidRPr="003F6F23">
        <w:rPr>
          <w:rFonts w:eastAsia="Calibri"/>
        </w:rPr>
        <w:t xml:space="preserve">The Demob Unit at the staging area will ensure all demobilization forms (see Appendix B) are completed and collected by the demobilizing resources prior to formally releasing the resources for return to their parent organization/jurisdiction. </w:t>
      </w:r>
    </w:p>
    <w:p w14:paraId="71D8E699" w14:textId="77777777" w:rsidR="003F6F23" w:rsidRPr="003F6F23" w:rsidRDefault="003F6F23" w:rsidP="00A37E29">
      <w:pPr>
        <w:numPr>
          <w:ilvl w:val="0"/>
          <w:numId w:val="9"/>
        </w:numPr>
        <w:suppressAutoHyphens/>
        <w:spacing w:before="120" w:after="120" w:line="264" w:lineRule="auto"/>
        <w:ind w:left="1260" w:hanging="540"/>
        <w:rPr>
          <w:rFonts w:eastAsia="Calibri"/>
        </w:rPr>
      </w:pPr>
      <w:r w:rsidRPr="003F6F23">
        <w:rPr>
          <w:rFonts w:eastAsia="Calibri"/>
        </w:rPr>
        <w:t xml:space="preserve">The Demob Unit Leader will provide all the completed demobilization forms to the EOC Logistics Section Chief. </w:t>
      </w:r>
    </w:p>
    <w:p w14:paraId="29137664" w14:textId="77777777" w:rsidR="003F6F23" w:rsidRPr="003F6F23" w:rsidRDefault="003F6F23" w:rsidP="00A37E29">
      <w:pPr>
        <w:numPr>
          <w:ilvl w:val="0"/>
          <w:numId w:val="9"/>
        </w:numPr>
        <w:suppressAutoHyphens/>
        <w:spacing w:before="120" w:after="120" w:line="264" w:lineRule="auto"/>
        <w:ind w:left="1260" w:hanging="540"/>
        <w:rPr>
          <w:rFonts w:eastAsia="Calibri"/>
        </w:rPr>
      </w:pPr>
      <w:r w:rsidRPr="003F6F23">
        <w:rPr>
          <w:rFonts w:eastAsia="Calibri"/>
        </w:rPr>
        <w:t>The EOC Logistics Section Chief will make copies and maintain a record of all submitted demobilization forms. The EOC Logistics Chief will submit the original forms to the appropriate agency.</w:t>
      </w:r>
      <w:r w:rsidRPr="003F6F23">
        <w:rPr>
          <w:rFonts w:eastAsia="Calibri"/>
          <w:highlight w:val="green"/>
        </w:rPr>
        <w:t xml:space="preserve"> </w:t>
      </w:r>
    </w:p>
    <w:p w14:paraId="6AB1A913" w14:textId="77777777" w:rsidR="003F6F23" w:rsidRPr="003F6F23" w:rsidRDefault="003F6F23" w:rsidP="00595E34">
      <w:pPr>
        <w:pStyle w:val="11Heading"/>
        <w:rPr>
          <w:rFonts w:eastAsia="Times New Roman"/>
        </w:rPr>
      </w:pPr>
      <w:bookmarkStart w:id="62" w:name="_Toc439525803"/>
      <w:r w:rsidRPr="003F6F23">
        <w:rPr>
          <w:rFonts w:eastAsia="Times New Roman"/>
        </w:rPr>
        <w:t>Demobilization Responsibilities</w:t>
      </w:r>
      <w:bookmarkEnd w:id="62"/>
    </w:p>
    <w:p w14:paraId="3CB03A6F" w14:textId="77777777" w:rsidR="00DC3475" w:rsidRPr="00584735" w:rsidRDefault="00DC3475" w:rsidP="00A37E29">
      <w:pPr>
        <w:pStyle w:val="ListParagraph"/>
        <w:numPr>
          <w:ilvl w:val="0"/>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Incident Command </w:t>
      </w:r>
    </w:p>
    <w:p w14:paraId="4FBE89D1"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Maintain a current list of all deployed resources. </w:t>
      </w:r>
    </w:p>
    <w:p w14:paraId="5BB9FA6E"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Make the decision when to demobilize a resource. </w:t>
      </w:r>
    </w:p>
    <w:p w14:paraId="08C93032" w14:textId="77777777" w:rsidR="00DC3475" w:rsidRPr="00584735" w:rsidRDefault="00DC3475" w:rsidP="00A37E29">
      <w:pPr>
        <w:pStyle w:val="ListParagraph"/>
        <w:numPr>
          <w:ilvl w:val="2"/>
          <w:numId w:val="16"/>
        </w:numPr>
        <w:spacing w:before="120" w:after="120"/>
        <w:ind w:left="180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It is recommended that no resources will be released without having a minimum of eight (8) hours off shift, unless specifically approved by the IC. </w:t>
      </w:r>
    </w:p>
    <w:p w14:paraId="294AA6A9" w14:textId="77777777" w:rsidR="00DC3475" w:rsidRPr="00584735" w:rsidRDefault="00DC3475" w:rsidP="00A37E29">
      <w:pPr>
        <w:pStyle w:val="ListParagraph"/>
        <w:numPr>
          <w:ilvl w:val="2"/>
          <w:numId w:val="16"/>
        </w:numPr>
        <w:spacing w:before="120" w:after="120"/>
        <w:ind w:left="180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It is recommended that all resources be able to arrive at their home base prior to 2200 (10:00 P.M.), unless specifically approved by the IC. </w:t>
      </w:r>
    </w:p>
    <w:p w14:paraId="2FE87996" w14:textId="77777777" w:rsidR="00DC3475" w:rsidRPr="00DC347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When the ICP is ready to demobilize a resource, direct the resource to report to the Demob Unit Station located at </w:t>
      </w:r>
      <w:r w:rsidRPr="00DC3475">
        <w:rPr>
          <w:rFonts w:ascii="Times New Roman" w:hAnsi="Times New Roman" w:cs="Times New Roman"/>
          <w:b/>
          <w:color w:val="2B79EF"/>
          <w:sz w:val="24"/>
          <w:szCs w:val="24"/>
        </w:rPr>
        <w:t>[insert location of Demob Unit Station]</w:t>
      </w:r>
      <w:r w:rsidRPr="00DC3475">
        <w:rPr>
          <w:rFonts w:ascii="Times New Roman" w:hAnsi="Times New Roman" w:cs="Times New Roman"/>
          <w:b/>
          <w:sz w:val="24"/>
          <w:szCs w:val="24"/>
        </w:rPr>
        <w:t>.</w:t>
      </w:r>
      <w:r w:rsidRPr="00A00B17">
        <w:rPr>
          <w:rFonts w:ascii="Times New Roman" w:hAnsi="Times New Roman" w:cs="Times New Roman"/>
          <w:color w:val="AEAAAA" w:themeColor="background2" w:themeShade="BF"/>
          <w:sz w:val="24"/>
          <w:szCs w:val="24"/>
        </w:rPr>
        <w:t xml:space="preserve"> </w:t>
      </w:r>
    </w:p>
    <w:p w14:paraId="048D4151" w14:textId="77777777" w:rsidR="00DC3475" w:rsidRPr="00DC3475" w:rsidRDefault="00DC3475" w:rsidP="00A37E29">
      <w:pPr>
        <w:pStyle w:val="ListParagraph"/>
        <w:numPr>
          <w:ilvl w:val="0"/>
          <w:numId w:val="16"/>
        </w:numPr>
        <w:spacing w:before="120" w:after="120"/>
        <w:contextualSpacing w:val="0"/>
        <w:jc w:val="left"/>
        <w:rPr>
          <w:rFonts w:ascii="Times New Roman" w:hAnsi="Times New Roman" w:cs="Times New Roman"/>
          <w:sz w:val="24"/>
          <w:szCs w:val="24"/>
        </w:rPr>
      </w:pPr>
      <w:r w:rsidRPr="00DC3475">
        <w:rPr>
          <w:rFonts w:ascii="Times New Roman" w:hAnsi="Times New Roman" w:cs="Times New Roman"/>
          <w:sz w:val="24"/>
          <w:szCs w:val="24"/>
        </w:rPr>
        <w:t xml:space="preserve">EOC Logistics Section </w:t>
      </w:r>
    </w:p>
    <w:p w14:paraId="3A0F8164"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Take custody of all demobilization forms for each day from the Demob Unit Leader. </w:t>
      </w:r>
    </w:p>
    <w:p w14:paraId="7FE39F4F"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Make copies of all demobilization forms for each demobilized resource. </w:t>
      </w:r>
    </w:p>
    <w:p w14:paraId="5A638C90" w14:textId="168882FA"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Provide the original demobilization forms for each resource to the appropriate agency. </w:t>
      </w:r>
    </w:p>
    <w:p w14:paraId="38145BB0" w14:textId="77777777" w:rsidR="00DC3475" w:rsidRPr="00584735" w:rsidRDefault="00DC3475" w:rsidP="00A37E29">
      <w:pPr>
        <w:pStyle w:val="ListParagraph"/>
        <w:numPr>
          <w:ilvl w:val="0"/>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EOC Demob Unit Leader </w:t>
      </w:r>
    </w:p>
    <w:p w14:paraId="000E2D95"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Establish the Demob Station at the incident staging area. </w:t>
      </w:r>
    </w:p>
    <w:p w14:paraId="3AF75AE9" w14:textId="32E3E3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Operate the Demob Station at the incident staging area until the Demob Station is directed to be demobilized by the </w:t>
      </w:r>
      <w:r w:rsidR="0060100C" w:rsidRPr="0060100C">
        <w:rPr>
          <w:b/>
          <w:color w:val="0070C0"/>
        </w:rPr>
        <w:t xml:space="preserve">[insert name of host jurisdiction] </w:t>
      </w:r>
      <w:r w:rsidRPr="00584735">
        <w:rPr>
          <w:rFonts w:ascii="Times New Roman" w:hAnsi="Times New Roman" w:cs="Times New Roman"/>
          <w:sz w:val="24"/>
          <w:szCs w:val="24"/>
        </w:rPr>
        <w:t xml:space="preserve">Emergency Management Director. The Demob Station will not be demobilized after the last external resource has been formally released. </w:t>
      </w:r>
    </w:p>
    <w:p w14:paraId="3E6775D0" w14:textId="7DC81DAC" w:rsidR="00DC3475" w:rsidRPr="00584735" w:rsidRDefault="007D44ED" w:rsidP="00A37E29">
      <w:pPr>
        <w:pStyle w:val="ListParagraph"/>
        <w:numPr>
          <w:ilvl w:val="1"/>
          <w:numId w:val="16"/>
        </w:numPr>
        <w:spacing w:before="120" w:after="120"/>
        <w:contextualSpacing w:val="0"/>
        <w:jc w:val="left"/>
        <w:rPr>
          <w:rFonts w:ascii="Times New Roman" w:hAnsi="Times New Roman" w:cs="Times New Roman"/>
          <w:sz w:val="24"/>
          <w:szCs w:val="24"/>
        </w:rPr>
      </w:pPr>
      <w:r>
        <w:rPr>
          <w:rFonts w:ascii="Times New Roman" w:hAnsi="Times New Roman" w:cs="Times New Roman"/>
          <w:sz w:val="24"/>
          <w:szCs w:val="24"/>
        </w:rPr>
        <w:t>Staff</w:t>
      </w:r>
      <w:r w:rsidR="00DC3475" w:rsidRPr="00584735">
        <w:rPr>
          <w:rFonts w:ascii="Times New Roman" w:hAnsi="Times New Roman" w:cs="Times New Roman"/>
          <w:sz w:val="24"/>
          <w:szCs w:val="24"/>
        </w:rPr>
        <w:t xml:space="preserve"> the Demob Station. </w:t>
      </w:r>
    </w:p>
    <w:p w14:paraId="221F7386"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lastRenderedPageBreak/>
        <w:t xml:space="preserve">Out-process each demobilized resource that reports to the Demob Station. Ensure all demobilization forms (see </w:t>
      </w:r>
      <w:r>
        <w:rPr>
          <w:rFonts w:ascii="Times New Roman" w:hAnsi="Times New Roman" w:cs="Times New Roman"/>
          <w:sz w:val="24"/>
          <w:szCs w:val="24"/>
        </w:rPr>
        <w:t>Appendix B</w:t>
      </w:r>
      <w:r w:rsidRPr="00584735">
        <w:rPr>
          <w:rFonts w:ascii="Times New Roman" w:hAnsi="Times New Roman" w:cs="Times New Roman"/>
          <w:sz w:val="24"/>
          <w:szCs w:val="24"/>
        </w:rPr>
        <w:t xml:space="preserve">) are completed for each demobilized resource before formally releasing the resource from the incident. </w:t>
      </w:r>
    </w:p>
    <w:p w14:paraId="2B9F8FAE"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Once the demobilization process is complete, formally release demobilized resources from the incident.</w:t>
      </w:r>
    </w:p>
    <w:p w14:paraId="2357E24D"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Call the demobilized resource’s home station/jurisdiction to inform them that their resource has been demobilized and when they can expect the resource to arrive at their home station/jurisdiction. </w:t>
      </w:r>
    </w:p>
    <w:p w14:paraId="7D916083"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Record the date and time each demobilized resource calls in to report they have arrived at their home station/jurisdiction. </w:t>
      </w:r>
    </w:p>
    <w:p w14:paraId="4D3078CD"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Daily at 2200, provide the original demobilization forms to the EOC Logistics Chief. </w:t>
      </w:r>
    </w:p>
    <w:p w14:paraId="57972A03" w14:textId="77777777" w:rsidR="00DC3475" w:rsidRPr="00584735" w:rsidRDefault="00DC3475" w:rsidP="00A37E29">
      <w:pPr>
        <w:pStyle w:val="ListParagraph"/>
        <w:numPr>
          <w:ilvl w:val="0"/>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Demobiliz</w:t>
      </w:r>
      <w:r>
        <w:rPr>
          <w:rFonts w:ascii="Times New Roman" w:hAnsi="Times New Roman" w:cs="Times New Roman"/>
          <w:sz w:val="24"/>
          <w:szCs w:val="24"/>
        </w:rPr>
        <w:t>ed</w:t>
      </w:r>
      <w:r w:rsidRPr="00584735">
        <w:rPr>
          <w:rFonts w:ascii="Times New Roman" w:hAnsi="Times New Roman" w:cs="Times New Roman"/>
          <w:sz w:val="24"/>
          <w:szCs w:val="24"/>
        </w:rPr>
        <w:t xml:space="preserve"> Resources </w:t>
      </w:r>
    </w:p>
    <w:p w14:paraId="5D339140"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Once directed to begin the demobilization process, report to the Demob Unit Station at the incident staging area. </w:t>
      </w:r>
    </w:p>
    <w:p w14:paraId="1E582E20"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Comply with all instructions and complete all forms required by the Demob Unit at the Demob Unit Station. </w:t>
      </w:r>
    </w:p>
    <w:p w14:paraId="37EE4E5A"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Once formally released from the incident by the Demob Unit, return to your home station/jurisdiction. </w:t>
      </w:r>
    </w:p>
    <w:p w14:paraId="4C40AC89"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Call the Demob Unit Station to report once you have arrived at your home station/jurisdiction. </w:t>
      </w:r>
    </w:p>
    <w:p w14:paraId="6827D570"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Report to the Demob Unit Station if you have any difficulties returning to your home station/jurisdiction. </w:t>
      </w:r>
    </w:p>
    <w:p w14:paraId="5B342970" w14:textId="77777777" w:rsidR="00DC3475" w:rsidRPr="00584735" w:rsidRDefault="00DC3475" w:rsidP="00A37E29">
      <w:pPr>
        <w:pStyle w:val="ListParagraph"/>
        <w:numPr>
          <w:ilvl w:val="1"/>
          <w:numId w:val="16"/>
        </w:numPr>
        <w:spacing w:before="120" w:after="120"/>
        <w:contextualSpacing w:val="0"/>
        <w:jc w:val="left"/>
        <w:rPr>
          <w:rFonts w:ascii="Times New Roman" w:hAnsi="Times New Roman" w:cs="Times New Roman"/>
          <w:sz w:val="24"/>
          <w:szCs w:val="24"/>
        </w:rPr>
      </w:pPr>
      <w:r w:rsidRPr="00584735">
        <w:rPr>
          <w:rFonts w:ascii="Times New Roman" w:hAnsi="Times New Roman" w:cs="Times New Roman"/>
          <w:sz w:val="24"/>
          <w:szCs w:val="24"/>
        </w:rPr>
        <w:t xml:space="preserve">Once at your home station/jurisdiction, report in to your home agency that you have returned under their control. </w:t>
      </w:r>
    </w:p>
    <w:p w14:paraId="7B26A246" w14:textId="77777777" w:rsidR="003F6F23" w:rsidRPr="003F6F23" w:rsidRDefault="003F6F23" w:rsidP="00595E34">
      <w:pPr>
        <w:pStyle w:val="11Heading"/>
        <w:rPr>
          <w:rFonts w:eastAsia="Times New Roman"/>
        </w:rPr>
      </w:pPr>
      <w:bookmarkStart w:id="63" w:name="_Toc439525804"/>
      <w:r w:rsidRPr="003F6F23">
        <w:rPr>
          <w:rFonts w:eastAsia="Times New Roman"/>
        </w:rPr>
        <w:t>Safety Advisory Information</w:t>
      </w:r>
      <w:bookmarkEnd w:id="63"/>
      <w:r w:rsidRPr="003F6F23">
        <w:rPr>
          <w:rFonts w:eastAsia="Times New Roman"/>
        </w:rPr>
        <w:t xml:space="preserve"> </w:t>
      </w:r>
    </w:p>
    <w:p w14:paraId="142C498C" w14:textId="77777777" w:rsidR="003F6F23" w:rsidRPr="003F6F23" w:rsidRDefault="003F6F23" w:rsidP="00595E34">
      <w:pPr>
        <w:autoSpaceDE w:val="0"/>
        <w:autoSpaceDN w:val="0"/>
        <w:adjustRightInd w:val="0"/>
        <w:spacing w:before="120" w:after="120" w:line="240" w:lineRule="auto"/>
        <w:rPr>
          <w:rFonts w:eastAsia="Calibri"/>
          <w:color w:val="000000"/>
        </w:rPr>
      </w:pPr>
      <w:r w:rsidRPr="003F6F23">
        <w:rPr>
          <w:rFonts w:eastAsia="Calibri"/>
          <w:color w:val="000000"/>
        </w:rPr>
        <w:t xml:space="preserve">The following safety advisory information is recommended for all non-local resources: </w:t>
      </w:r>
    </w:p>
    <w:p w14:paraId="7983117E" w14:textId="77777777" w:rsidR="003F6F23" w:rsidRPr="003F6F23" w:rsidRDefault="003F6F23" w:rsidP="00A37E29">
      <w:pPr>
        <w:numPr>
          <w:ilvl w:val="6"/>
          <w:numId w:val="17"/>
        </w:numPr>
        <w:suppressAutoHyphens/>
        <w:spacing w:before="120" w:after="120" w:line="264" w:lineRule="auto"/>
        <w:ind w:left="1080"/>
        <w:rPr>
          <w:rFonts w:eastAsia="Calibri"/>
        </w:rPr>
      </w:pPr>
      <w:r w:rsidRPr="003F6F23">
        <w:rPr>
          <w:rFonts w:eastAsia="Calibri"/>
        </w:rPr>
        <w:t xml:space="preserve">Any heavy or oversized equipment MUST have appropriate permits and follow any limitations on the movement of their equipment on public highways. </w:t>
      </w:r>
    </w:p>
    <w:p w14:paraId="3443058A" w14:textId="77777777" w:rsidR="003F6F23" w:rsidRPr="003F6F23" w:rsidRDefault="003F6F23" w:rsidP="00A37E29">
      <w:pPr>
        <w:numPr>
          <w:ilvl w:val="6"/>
          <w:numId w:val="17"/>
        </w:numPr>
        <w:suppressAutoHyphens/>
        <w:spacing w:before="120" w:after="120" w:line="264" w:lineRule="auto"/>
        <w:ind w:left="1080"/>
        <w:rPr>
          <w:rFonts w:eastAsia="Calibri"/>
        </w:rPr>
      </w:pPr>
      <w:r w:rsidRPr="003F6F23">
        <w:rPr>
          <w:rFonts w:eastAsia="Calibri"/>
        </w:rPr>
        <w:t xml:space="preserve">All resources will meet any agency specific requirements on hours of travel per day or other restrictions concerned with travel. </w:t>
      </w:r>
    </w:p>
    <w:p w14:paraId="0A3845CB" w14:textId="77777777" w:rsidR="003F6F23" w:rsidRPr="003F6F23" w:rsidRDefault="003F6F23" w:rsidP="00A37E29">
      <w:pPr>
        <w:numPr>
          <w:ilvl w:val="6"/>
          <w:numId w:val="17"/>
        </w:numPr>
        <w:suppressAutoHyphens/>
        <w:spacing w:before="120" w:after="120" w:line="264" w:lineRule="auto"/>
        <w:ind w:left="1080"/>
        <w:rPr>
          <w:rFonts w:eastAsia="Calibri"/>
        </w:rPr>
      </w:pPr>
      <w:r w:rsidRPr="003F6F23">
        <w:rPr>
          <w:rFonts w:eastAsia="Calibri"/>
        </w:rPr>
        <w:t xml:space="preserve">All resources flying commercial aircraft should be showered and in clean clothes. </w:t>
      </w:r>
    </w:p>
    <w:p w14:paraId="2BDA3B3D" w14:textId="77777777" w:rsidR="003F6F23" w:rsidRPr="003F6F23" w:rsidRDefault="003F6F23" w:rsidP="00A37E29">
      <w:pPr>
        <w:numPr>
          <w:ilvl w:val="6"/>
          <w:numId w:val="17"/>
        </w:numPr>
        <w:suppressAutoHyphens/>
        <w:spacing w:before="120" w:after="120" w:line="264" w:lineRule="auto"/>
        <w:ind w:left="1080"/>
        <w:rPr>
          <w:rFonts w:eastAsia="Calibri"/>
        </w:rPr>
      </w:pPr>
      <w:r w:rsidRPr="003F6F23">
        <w:rPr>
          <w:rFonts w:eastAsia="Calibri"/>
        </w:rPr>
        <w:t xml:space="preserve">It is recommended that no resources will be released without having a minimum of eight (8) hours off shift, unless specifically approved by the IC. </w:t>
      </w:r>
    </w:p>
    <w:p w14:paraId="6E1F595E" w14:textId="77777777" w:rsidR="003F6F23" w:rsidRPr="003F6F23" w:rsidRDefault="003F6F23" w:rsidP="00A37E29">
      <w:pPr>
        <w:numPr>
          <w:ilvl w:val="6"/>
          <w:numId w:val="17"/>
        </w:numPr>
        <w:suppressAutoHyphens/>
        <w:spacing w:before="120" w:after="120" w:line="264" w:lineRule="auto"/>
        <w:ind w:left="1080"/>
        <w:rPr>
          <w:rFonts w:eastAsia="Calibri"/>
        </w:rPr>
      </w:pPr>
      <w:r w:rsidRPr="003F6F23">
        <w:rPr>
          <w:rFonts w:eastAsia="Calibri"/>
        </w:rPr>
        <w:lastRenderedPageBreak/>
        <w:t xml:space="preserve">It is recommended that all resources be able to arrive at their home base prior to 2200 (10:00 P.M.), unless specifically approved by the IC. </w:t>
      </w:r>
    </w:p>
    <w:p w14:paraId="43B44C8E" w14:textId="77777777" w:rsidR="003F6F23" w:rsidRPr="003F6F23" w:rsidRDefault="003F6F23" w:rsidP="00595E34">
      <w:pPr>
        <w:pStyle w:val="11Heading"/>
        <w:rPr>
          <w:rFonts w:eastAsia="Times New Roman"/>
        </w:rPr>
      </w:pPr>
      <w:bookmarkStart w:id="64" w:name="_Toc439525805"/>
      <w:r w:rsidRPr="003F6F23">
        <w:rPr>
          <w:rFonts w:eastAsia="Times New Roman"/>
        </w:rPr>
        <w:t>Internal Demobilization Process</w:t>
      </w:r>
      <w:bookmarkEnd w:id="64"/>
      <w:r w:rsidRPr="003F6F23">
        <w:rPr>
          <w:rFonts w:eastAsia="Times New Roman"/>
        </w:rPr>
        <w:t xml:space="preserve"> </w:t>
      </w:r>
    </w:p>
    <w:p w14:paraId="76E9C284" w14:textId="77777777" w:rsidR="003F6F23" w:rsidRPr="003F6F23" w:rsidRDefault="003F6F23" w:rsidP="00595E34">
      <w:pPr>
        <w:autoSpaceDE w:val="0"/>
        <w:autoSpaceDN w:val="0"/>
        <w:adjustRightInd w:val="0"/>
        <w:spacing w:before="120" w:after="120" w:line="240" w:lineRule="auto"/>
        <w:rPr>
          <w:rFonts w:eastAsia="Calibri"/>
          <w:color w:val="000000"/>
        </w:rPr>
      </w:pPr>
      <w:r w:rsidRPr="003F6F23">
        <w:rPr>
          <w:rFonts w:eastAsia="Calibri"/>
          <w:color w:val="000000"/>
        </w:rPr>
        <w:t xml:space="preserve">Follow the checklist found in Appendix B: Demobilization Forms for each agency that completely demobilizes from the </w:t>
      </w:r>
      <w:r w:rsidRPr="003F6F23">
        <w:rPr>
          <w:rFonts w:eastAsia="Calibri"/>
          <w:b/>
          <w:color w:val="2B79EF"/>
          <w:szCs w:val="22"/>
        </w:rPr>
        <w:t xml:space="preserve">[insert name of LSE] </w:t>
      </w:r>
      <w:r w:rsidRPr="003F6F23">
        <w:rPr>
          <w:rFonts w:eastAsia="Calibri"/>
          <w:color w:val="000000"/>
        </w:rPr>
        <w:t xml:space="preserve">and returns to normal activities. The following forms are used for demobilization: </w:t>
      </w:r>
    </w:p>
    <w:p w14:paraId="00D8477B" w14:textId="77777777" w:rsidR="003F6F23" w:rsidRPr="00DC3475" w:rsidRDefault="003F6F23" w:rsidP="00A37E29">
      <w:pPr>
        <w:pStyle w:val="ListParagraph"/>
        <w:numPr>
          <w:ilvl w:val="0"/>
          <w:numId w:val="18"/>
        </w:numPr>
        <w:spacing w:before="120" w:after="120"/>
        <w:ind w:left="1166" w:hanging="446"/>
        <w:contextualSpacing w:val="0"/>
        <w:jc w:val="left"/>
        <w:rPr>
          <w:rFonts w:ascii="Times New Roman" w:hAnsi="Times New Roman" w:cs="Times New Roman"/>
          <w:sz w:val="24"/>
          <w:szCs w:val="24"/>
        </w:rPr>
      </w:pPr>
      <w:r w:rsidRPr="00DC3475">
        <w:rPr>
          <w:rFonts w:ascii="Times New Roman" w:hAnsi="Times New Roman" w:cs="Times New Roman"/>
          <w:sz w:val="24"/>
          <w:szCs w:val="24"/>
        </w:rPr>
        <w:t xml:space="preserve">Demobilization Check-Out Form (ICS 221) </w:t>
      </w:r>
    </w:p>
    <w:p w14:paraId="043AE12D" w14:textId="77777777" w:rsidR="009B77CB" w:rsidRPr="00DC3475" w:rsidRDefault="003F6F23" w:rsidP="00A37E29">
      <w:pPr>
        <w:pStyle w:val="ListParagraph"/>
        <w:numPr>
          <w:ilvl w:val="0"/>
          <w:numId w:val="18"/>
        </w:numPr>
        <w:spacing w:before="120" w:after="120"/>
        <w:ind w:left="1166" w:hanging="446"/>
        <w:contextualSpacing w:val="0"/>
        <w:jc w:val="left"/>
        <w:rPr>
          <w:rFonts w:ascii="Times New Roman" w:hAnsi="Times New Roman" w:cs="Times New Roman"/>
          <w:sz w:val="24"/>
          <w:szCs w:val="24"/>
        </w:rPr>
        <w:sectPr w:rsidR="009B77CB" w:rsidRPr="00DC3475" w:rsidSect="00E31076">
          <w:footerReference w:type="default" r:id="rId28"/>
          <w:pgSz w:w="12240" w:h="15840"/>
          <w:pgMar w:top="1440" w:right="1440" w:bottom="1440" w:left="1440" w:header="720" w:footer="720" w:gutter="0"/>
          <w:pgNumType w:start="1"/>
          <w:cols w:space="720"/>
          <w:docGrid w:linePitch="360"/>
        </w:sectPr>
      </w:pPr>
      <w:r w:rsidRPr="00DC3475">
        <w:rPr>
          <w:rFonts w:ascii="Times New Roman" w:hAnsi="Times New Roman" w:cs="Times New Roman"/>
          <w:sz w:val="24"/>
          <w:szCs w:val="24"/>
        </w:rPr>
        <w:t>Incident Demobilization Vehicle Inspection Form (ICS 212)</w:t>
      </w:r>
    </w:p>
    <w:p w14:paraId="61DD2442" w14:textId="77777777" w:rsidR="00C66B67" w:rsidRPr="00C66B67" w:rsidRDefault="00C66B67" w:rsidP="009120F4">
      <w:pPr>
        <w:pStyle w:val="Appendix"/>
      </w:pPr>
      <w:bookmarkStart w:id="65" w:name="App_A"/>
      <w:bookmarkStart w:id="66" w:name="_Toc439433756"/>
      <w:bookmarkStart w:id="67" w:name="_Toc439434609"/>
      <w:bookmarkStart w:id="68" w:name="_Toc439502560"/>
      <w:bookmarkStart w:id="69" w:name="_Toc439506479"/>
      <w:bookmarkStart w:id="70" w:name="_Toc439507972"/>
      <w:bookmarkStart w:id="71" w:name="_Toc439525806"/>
      <w:bookmarkStart w:id="72" w:name="_Toc437004137"/>
      <w:r w:rsidRPr="00C66B67">
        <w:lastRenderedPageBreak/>
        <w:t>Appendix A</w:t>
      </w:r>
      <w:bookmarkEnd w:id="65"/>
      <w:bookmarkEnd w:id="66"/>
      <w:bookmarkEnd w:id="67"/>
      <w:bookmarkEnd w:id="68"/>
      <w:bookmarkEnd w:id="69"/>
      <w:bookmarkEnd w:id="70"/>
      <w:bookmarkEnd w:id="71"/>
    </w:p>
    <w:bookmarkEnd w:id="72"/>
    <w:p w14:paraId="7BC4E40D" w14:textId="76182D73" w:rsidR="0049091E" w:rsidRDefault="009120F4" w:rsidP="00C66B67">
      <w:pPr>
        <w:spacing w:before="240" w:after="240"/>
        <w:ind w:left="360" w:hanging="360"/>
        <w:rPr>
          <w:rFonts w:eastAsiaTheme="majorEastAsia"/>
          <w:b/>
          <w:sz w:val="36"/>
          <w:szCs w:val="32"/>
        </w:rPr>
      </w:pPr>
      <w:r w:rsidRPr="00465567">
        <w:rPr>
          <w:b/>
          <w:color w:val="0070C0"/>
          <w:sz w:val="40"/>
          <w:szCs w:val="40"/>
        </w:rPr>
        <w:t>[Insert Name of LSE]</w:t>
      </w:r>
      <w:r>
        <w:rPr>
          <w:b/>
          <w:color w:val="005596"/>
          <w:sz w:val="40"/>
          <w:szCs w:val="40"/>
        </w:rPr>
        <w:t xml:space="preserve"> </w:t>
      </w:r>
      <w:r w:rsidRPr="009120F4">
        <w:rPr>
          <w:rFonts w:eastAsiaTheme="majorEastAsia"/>
          <w:b/>
          <w:sz w:val="36"/>
          <w:szCs w:val="32"/>
        </w:rPr>
        <w:t>Essential Elements of Information</w:t>
      </w:r>
      <w:r w:rsidR="0049091E">
        <w:rPr>
          <w:rFonts w:eastAsiaTheme="majorEastAsia"/>
          <w:b/>
          <w:sz w:val="36"/>
          <w:szCs w:val="32"/>
        </w:rPr>
        <w:br w:type="page"/>
      </w:r>
    </w:p>
    <w:p w14:paraId="18949DE6" w14:textId="2580CDAE" w:rsidR="00C66B67" w:rsidRPr="0049091E" w:rsidRDefault="0049091E" w:rsidP="0049091E">
      <w:pPr>
        <w:tabs>
          <w:tab w:val="left" w:pos="1596"/>
          <w:tab w:val="center" w:pos="4680"/>
        </w:tabs>
        <w:spacing w:before="6000"/>
        <w:jc w:val="center"/>
        <w:rPr>
          <w:i/>
        </w:rPr>
      </w:pPr>
      <w:r w:rsidRPr="009F1937">
        <w:rPr>
          <w:i/>
        </w:rPr>
        <w:lastRenderedPageBreak/>
        <w:t>This page intentionally left blank</w:t>
      </w:r>
    </w:p>
    <w:p w14:paraId="4B6DD323" w14:textId="77777777" w:rsidR="00465567" w:rsidRDefault="00465567" w:rsidP="00E31076"/>
    <w:p w14:paraId="4F49CED7" w14:textId="77777777" w:rsidR="00C66B67" w:rsidRDefault="00C66B67" w:rsidP="00E31076">
      <w:pPr>
        <w:sectPr w:rsidR="00C66B67" w:rsidSect="00C66B67">
          <w:footerReference w:type="default" r:id="rId29"/>
          <w:pgSz w:w="12240" w:h="15840" w:code="1"/>
          <w:pgMar w:top="1440" w:right="1440" w:bottom="1440" w:left="1440" w:header="720" w:footer="720" w:gutter="0"/>
          <w:pgNumType w:start="1"/>
          <w:cols w:space="720"/>
          <w:vAlign w:val="center"/>
          <w:docGrid w:linePitch="360"/>
        </w:sectPr>
      </w:pPr>
    </w:p>
    <w:p w14:paraId="5D90E1E0" w14:textId="77777777" w:rsidR="00E31076" w:rsidRPr="00E31076" w:rsidRDefault="00465567" w:rsidP="0049091E">
      <w:pPr>
        <w:pStyle w:val="ExhibitTitle"/>
      </w:pPr>
      <w:bookmarkStart w:id="73" w:name="ExA_1"/>
      <w:r w:rsidRPr="008345F6">
        <w:lastRenderedPageBreak/>
        <w:t>Exhibit A-1</w:t>
      </w:r>
      <w:r w:rsidRPr="009120F4">
        <w:t>:</w:t>
      </w:r>
      <w:r w:rsidRPr="00E31076">
        <w:t xml:space="preserve"> </w:t>
      </w:r>
      <w:r w:rsidRPr="00465567">
        <w:rPr>
          <w:color w:val="0070C0"/>
        </w:rPr>
        <w:t>[Insert name of LSE]</w:t>
      </w:r>
      <w:r>
        <w:t xml:space="preserve"> </w:t>
      </w:r>
      <w:r w:rsidRPr="008345F6">
        <w:t>E</w:t>
      </w:r>
      <w:r w:rsidR="00E31076" w:rsidRPr="008345F6">
        <w:t>ssential Element</w:t>
      </w:r>
      <w:r w:rsidR="005A4992" w:rsidRPr="008345F6">
        <w:t>s</w:t>
      </w:r>
      <w:r w:rsidR="00E31076" w:rsidRPr="008345F6">
        <w:t xml:space="preserve"> of Information</w:t>
      </w:r>
      <w:bookmarkEnd w:id="7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1E0" w:firstRow="1" w:lastRow="1" w:firstColumn="1" w:lastColumn="1" w:noHBand="0" w:noVBand="0"/>
      </w:tblPr>
      <w:tblGrid>
        <w:gridCol w:w="2084"/>
        <w:gridCol w:w="2379"/>
        <w:gridCol w:w="2927"/>
        <w:gridCol w:w="1512"/>
        <w:gridCol w:w="2362"/>
        <w:gridCol w:w="1696"/>
      </w:tblGrid>
      <w:tr w:rsidR="005A4992" w:rsidRPr="005A4992" w14:paraId="39712B7D" w14:textId="77777777" w:rsidTr="005A4992">
        <w:trPr>
          <w:cantSplit/>
          <w:trHeight w:val="1008"/>
          <w:tblHeader/>
          <w:jc w:val="center"/>
        </w:trPr>
        <w:tc>
          <w:tcPr>
            <w:tcW w:w="2084" w:type="dxa"/>
            <w:shd w:val="clear" w:color="auto" w:fill="005596"/>
            <w:vAlign w:val="center"/>
          </w:tcPr>
          <w:p w14:paraId="1A362B10"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 xml:space="preserve">Essential Element </w:t>
            </w:r>
            <w:r>
              <w:rPr>
                <w:rFonts w:ascii="Arial Narrow" w:eastAsia="Calibri" w:hAnsi="Arial Narrow"/>
                <w:b/>
                <w:color w:val="FFFFFF" w:themeColor="background1"/>
                <w:szCs w:val="22"/>
              </w:rPr>
              <w:t xml:space="preserve"> </w:t>
            </w:r>
            <w:r w:rsidRPr="005A4992">
              <w:rPr>
                <w:rFonts w:ascii="Arial Narrow" w:eastAsia="Calibri" w:hAnsi="Arial Narrow"/>
                <w:b/>
                <w:color w:val="FFFFFF" w:themeColor="background1"/>
                <w:szCs w:val="22"/>
              </w:rPr>
              <w:t>of Information</w:t>
            </w:r>
          </w:p>
        </w:tc>
        <w:tc>
          <w:tcPr>
            <w:tcW w:w="2379" w:type="dxa"/>
            <w:shd w:val="clear" w:color="auto" w:fill="005596"/>
            <w:vAlign w:val="center"/>
          </w:tcPr>
          <w:p w14:paraId="2B1ED2BD"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Specific Information</w:t>
            </w:r>
          </w:p>
        </w:tc>
        <w:tc>
          <w:tcPr>
            <w:tcW w:w="2927" w:type="dxa"/>
            <w:shd w:val="clear" w:color="auto" w:fill="005596"/>
            <w:vAlign w:val="center"/>
          </w:tcPr>
          <w:p w14:paraId="588772E7"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Methodology/Source</w:t>
            </w:r>
          </w:p>
        </w:tc>
        <w:tc>
          <w:tcPr>
            <w:tcW w:w="1512" w:type="dxa"/>
            <w:shd w:val="clear" w:color="auto" w:fill="005596"/>
            <w:vAlign w:val="center"/>
          </w:tcPr>
          <w:p w14:paraId="5F4FE461"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Responsible Entity</w:t>
            </w:r>
          </w:p>
        </w:tc>
        <w:tc>
          <w:tcPr>
            <w:tcW w:w="2362" w:type="dxa"/>
            <w:shd w:val="clear" w:color="auto" w:fill="005596"/>
            <w:vAlign w:val="center"/>
          </w:tcPr>
          <w:p w14:paraId="16F93CA0"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Product</w:t>
            </w:r>
          </w:p>
        </w:tc>
        <w:tc>
          <w:tcPr>
            <w:tcW w:w="1696" w:type="dxa"/>
            <w:shd w:val="clear" w:color="auto" w:fill="005596"/>
            <w:vAlign w:val="center"/>
          </w:tcPr>
          <w:p w14:paraId="7297825D" w14:textId="77777777" w:rsidR="005A4992" w:rsidRPr="005A4992" w:rsidRDefault="005A4992" w:rsidP="005A4992">
            <w:pPr>
              <w:suppressAutoHyphens/>
              <w:spacing w:after="0" w:line="240" w:lineRule="auto"/>
              <w:jc w:val="center"/>
              <w:rPr>
                <w:rFonts w:ascii="Arial Narrow" w:eastAsia="Calibri" w:hAnsi="Arial Narrow"/>
                <w:b/>
                <w:color w:val="FFFFFF" w:themeColor="background1"/>
                <w:szCs w:val="22"/>
              </w:rPr>
            </w:pPr>
            <w:r w:rsidRPr="005A4992">
              <w:rPr>
                <w:rFonts w:ascii="Arial Narrow" w:eastAsia="Calibri" w:hAnsi="Arial Narrow"/>
                <w:b/>
                <w:color w:val="FFFFFF" w:themeColor="background1"/>
                <w:szCs w:val="22"/>
              </w:rPr>
              <w:t>Timeline</w:t>
            </w:r>
          </w:p>
        </w:tc>
      </w:tr>
      <w:tr w:rsidR="005A4992" w:rsidRPr="005A4992" w14:paraId="5DF47333" w14:textId="77777777" w:rsidTr="005A4992">
        <w:trPr>
          <w:cantSplit/>
          <w:trHeight w:val="432"/>
          <w:jc w:val="center"/>
        </w:trPr>
        <w:tc>
          <w:tcPr>
            <w:tcW w:w="12960" w:type="dxa"/>
            <w:gridSpan w:val="6"/>
            <w:shd w:val="clear" w:color="auto" w:fill="8496B0" w:themeFill="text2" w:themeFillTint="99"/>
            <w:vAlign w:val="center"/>
          </w:tcPr>
          <w:p w14:paraId="459E1E12" w14:textId="77777777" w:rsidR="005A4992" w:rsidRPr="005A4992" w:rsidRDefault="005A4992" w:rsidP="005A4992">
            <w:pPr>
              <w:spacing w:before="120" w:after="120" w:line="240" w:lineRule="auto"/>
              <w:jc w:val="center"/>
              <w:rPr>
                <w:rFonts w:ascii="Arial Narrow" w:eastAsia="Times New Roman" w:hAnsi="Arial Narrow"/>
                <w:szCs w:val="22"/>
              </w:rPr>
            </w:pPr>
            <w:r w:rsidRPr="005A4992">
              <w:rPr>
                <w:rFonts w:ascii="Arial Narrow" w:eastAsia="Times New Roman" w:hAnsi="Arial Narrow"/>
                <w:b/>
                <w:szCs w:val="22"/>
              </w:rPr>
              <w:t>GENERAL</w:t>
            </w:r>
          </w:p>
        </w:tc>
      </w:tr>
      <w:tr w:rsidR="005A4992" w:rsidRPr="005A4992" w14:paraId="4C8E6473" w14:textId="77777777" w:rsidTr="005A4992">
        <w:trPr>
          <w:cantSplit/>
          <w:jc w:val="center"/>
        </w:trPr>
        <w:tc>
          <w:tcPr>
            <w:tcW w:w="2084" w:type="dxa"/>
            <w:shd w:val="clear" w:color="auto" w:fill="auto"/>
            <w:vAlign w:val="center"/>
          </w:tcPr>
          <w:p w14:paraId="05F4637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name of the special event and description?</w:t>
            </w:r>
          </w:p>
        </w:tc>
        <w:tc>
          <w:tcPr>
            <w:tcW w:w="2379" w:type="dxa"/>
            <w:shd w:val="clear" w:color="auto" w:fill="auto"/>
            <w:vAlign w:val="center"/>
          </w:tcPr>
          <w:p w14:paraId="0B9984D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Name of the Event</w:t>
            </w:r>
          </w:p>
          <w:p w14:paraId="1B89B1B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Description of the special event</w:t>
            </w:r>
          </w:p>
        </w:tc>
        <w:tc>
          <w:tcPr>
            <w:tcW w:w="2927" w:type="dxa"/>
            <w:shd w:val="clear" w:color="auto" w:fill="auto"/>
            <w:vAlign w:val="center"/>
          </w:tcPr>
          <w:p w14:paraId="0C73F7F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57FBF4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tc>
        <w:tc>
          <w:tcPr>
            <w:tcW w:w="1512" w:type="dxa"/>
            <w:shd w:val="clear" w:color="auto" w:fill="auto"/>
            <w:vAlign w:val="center"/>
          </w:tcPr>
          <w:p w14:paraId="77EA456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7175EC8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53FF6B4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w:t>
            </w:r>
          </w:p>
        </w:tc>
        <w:tc>
          <w:tcPr>
            <w:tcW w:w="1696" w:type="dxa"/>
            <w:shd w:val="clear" w:color="auto" w:fill="auto"/>
            <w:vAlign w:val="center"/>
          </w:tcPr>
          <w:p w14:paraId="08C36F3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briefings upon establishment of EOC and every operational period</w:t>
            </w:r>
          </w:p>
        </w:tc>
      </w:tr>
      <w:tr w:rsidR="005A4992" w:rsidRPr="005A4992" w14:paraId="57C379BC" w14:textId="77777777" w:rsidTr="005A4992">
        <w:trPr>
          <w:cantSplit/>
          <w:jc w:val="center"/>
        </w:trPr>
        <w:tc>
          <w:tcPr>
            <w:tcW w:w="2084" w:type="dxa"/>
            <w:shd w:val="clear" w:color="auto" w:fill="auto"/>
            <w:vAlign w:val="center"/>
          </w:tcPr>
          <w:p w14:paraId="0DB076F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b/>
                <w:sz w:val="22"/>
                <w:szCs w:val="22"/>
              </w:rPr>
              <w:t>What are the physical boundaries of event area?</w:t>
            </w:r>
            <w:r w:rsidRPr="005A4992">
              <w:rPr>
                <w:rFonts w:ascii="Arial Narrow" w:eastAsia="Times New Roman" w:hAnsi="Arial Narrow"/>
                <w:sz w:val="22"/>
                <w:szCs w:val="22"/>
              </w:rPr>
              <w:t xml:space="preserve"> </w:t>
            </w:r>
          </w:p>
        </w:tc>
        <w:tc>
          <w:tcPr>
            <w:tcW w:w="2379" w:type="dxa"/>
            <w:shd w:val="clear" w:color="auto" w:fill="auto"/>
            <w:vAlign w:val="center"/>
          </w:tcPr>
          <w:p w14:paraId="45D04D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Geographic footprint of event</w:t>
            </w:r>
          </w:p>
          <w:p w14:paraId="6328C07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Number of people attending event</w:t>
            </w:r>
          </w:p>
        </w:tc>
        <w:tc>
          <w:tcPr>
            <w:tcW w:w="2927" w:type="dxa"/>
            <w:shd w:val="clear" w:color="auto" w:fill="auto"/>
            <w:vAlign w:val="center"/>
          </w:tcPr>
          <w:p w14:paraId="2D6C7FC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w:t>
            </w:r>
          </w:p>
          <w:p w14:paraId="366EDA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Geographic Information System (GIS) database</w:t>
            </w:r>
          </w:p>
        </w:tc>
        <w:tc>
          <w:tcPr>
            <w:tcW w:w="1512" w:type="dxa"/>
            <w:shd w:val="clear" w:color="auto" w:fill="auto"/>
            <w:vAlign w:val="center"/>
          </w:tcPr>
          <w:p w14:paraId="55BC49A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3361542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impact maps</w:t>
            </w:r>
          </w:p>
          <w:p w14:paraId="37E6D5A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2DA048C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w:t>
            </w:r>
          </w:p>
        </w:tc>
        <w:tc>
          <w:tcPr>
            <w:tcW w:w="1696" w:type="dxa"/>
            <w:shd w:val="clear" w:color="auto" w:fill="auto"/>
            <w:vAlign w:val="center"/>
          </w:tcPr>
          <w:p w14:paraId="7915E372"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briefings upon establishment of EOC and every operational period</w:t>
            </w:r>
          </w:p>
        </w:tc>
      </w:tr>
      <w:tr w:rsidR="005A4992" w:rsidRPr="005A4992" w14:paraId="59779D2A" w14:textId="77777777" w:rsidTr="005A4992">
        <w:trPr>
          <w:cantSplit/>
          <w:jc w:val="center"/>
        </w:trPr>
        <w:tc>
          <w:tcPr>
            <w:tcW w:w="2084" w:type="dxa"/>
            <w:shd w:val="clear" w:color="auto" w:fill="auto"/>
            <w:vAlign w:val="center"/>
          </w:tcPr>
          <w:p w14:paraId="0121FBB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 xml:space="preserve">What are the Jurisdictional boundaries of the event(s)? </w:t>
            </w:r>
          </w:p>
        </w:tc>
        <w:tc>
          <w:tcPr>
            <w:tcW w:w="2379" w:type="dxa"/>
            <w:shd w:val="clear" w:color="auto" w:fill="auto"/>
            <w:vAlign w:val="center"/>
          </w:tcPr>
          <w:p w14:paraId="0FC33E5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Identification of jurisdictions impacted</w:t>
            </w:r>
          </w:p>
          <w:p w14:paraId="503BE17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Cities</w:t>
            </w:r>
          </w:p>
          <w:p w14:paraId="2446086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Counties</w:t>
            </w:r>
          </w:p>
          <w:p w14:paraId="2DBD625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Congressional districts</w:t>
            </w:r>
          </w:p>
          <w:p w14:paraId="55724DF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Special districts</w:t>
            </w:r>
          </w:p>
        </w:tc>
        <w:tc>
          <w:tcPr>
            <w:tcW w:w="2927" w:type="dxa"/>
            <w:shd w:val="clear" w:color="auto" w:fill="auto"/>
            <w:vAlign w:val="center"/>
          </w:tcPr>
          <w:p w14:paraId="1D24E21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Existing maps</w:t>
            </w:r>
          </w:p>
          <w:p w14:paraId="2B01F6B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database</w:t>
            </w:r>
          </w:p>
        </w:tc>
        <w:tc>
          <w:tcPr>
            <w:tcW w:w="1512" w:type="dxa"/>
            <w:shd w:val="clear" w:color="auto" w:fill="auto"/>
            <w:vAlign w:val="center"/>
          </w:tcPr>
          <w:p w14:paraId="05621E4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Joint State and Federal ESF-5</w:t>
            </w:r>
          </w:p>
          <w:p w14:paraId="203036D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NSSE/SEAR</w:t>
            </w:r>
          </w:p>
        </w:tc>
        <w:tc>
          <w:tcPr>
            <w:tcW w:w="2362" w:type="dxa"/>
            <w:shd w:val="clear" w:color="auto" w:fill="auto"/>
            <w:vAlign w:val="center"/>
          </w:tcPr>
          <w:p w14:paraId="74B41CD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maps</w:t>
            </w:r>
          </w:p>
          <w:p w14:paraId="3CC4067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Jurisdictional profiles</w:t>
            </w:r>
          </w:p>
        </w:tc>
        <w:tc>
          <w:tcPr>
            <w:tcW w:w="1696" w:type="dxa"/>
            <w:shd w:val="clear" w:color="auto" w:fill="auto"/>
            <w:vAlign w:val="center"/>
          </w:tcPr>
          <w:p w14:paraId="47386496"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12 hours and updated every operational period</w:t>
            </w:r>
          </w:p>
        </w:tc>
      </w:tr>
      <w:tr w:rsidR="005A4992" w:rsidRPr="005A4992" w14:paraId="06764725" w14:textId="77777777" w:rsidTr="005A4992">
        <w:trPr>
          <w:cantSplit/>
          <w:jc w:val="center"/>
        </w:trPr>
        <w:tc>
          <w:tcPr>
            <w:tcW w:w="2084" w:type="dxa"/>
            <w:shd w:val="clear" w:color="auto" w:fill="auto"/>
            <w:vAlign w:val="center"/>
          </w:tcPr>
          <w:p w14:paraId="5CD549D2"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incident command organization?</w:t>
            </w:r>
          </w:p>
        </w:tc>
        <w:tc>
          <w:tcPr>
            <w:tcW w:w="2379" w:type="dxa"/>
            <w:shd w:val="clear" w:color="auto" w:fill="auto"/>
            <w:vAlign w:val="center"/>
          </w:tcPr>
          <w:p w14:paraId="7D7DD6E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Organization chart</w:t>
            </w:r>
          </w:p>
          <w:p w14:paraId="5FAA3F0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IMT?</w:t>
            </w:r>
          </w:p>
        </w:tc>
        <w:tc>
          <w:tcPr>
            <w:tcW w:w="2927" w:type="dxa"/>
            <w:shd w:val="clear" w:color="auto" w:fill="auto"/>
            <w:vAlign w:val="center"/>
          </w:tcPr>
          <w:p w14:paraId="214195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6C05268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tc>
        <w:tc>
          <w:tcPr>
            <w:tcW w:w="1512" w:type="dxa"/>
            <w:shd w:val="clear" w:color="auto" w:fill="auto"/>
            <w:vAlign w:val="center"/>
          </w:tcPr>
          <w:p w14:paraId="1CA31B6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385FE2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5172513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Organization Chart</w:t>
            </w:r>
          </w:p>
        </w:tc>
        <w:tc>
          <w:tcPr>
            <w:tcW w:w="1696" w:type="dxa"/>
            <w:shd w:val="clear" w:color="auto" w:fill="auto"/>
            <w:vAlign w:val="center"/>
          </w:tcPr>
          <w:p w14:paraId="29A3A824"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293F4BC1" w14:textId="77777777" w:rsidTr="005A4992">
        <w:trPr>
          <w:cantSplit/>
          <w:jc w:val="center"/>
        </w:trPr>
        <w:tc>
          <w:tcPr>
            <w:tcW w:w="2084" w:type="dxa"/>
            <w:shd w:val="clear" w:color="auto" w:fill="auto"/>
            <w:vAlign w:val="center"/>
          </w:tcPr>
          <w:p w14:paraId="029416A9"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Who is in command at each location?</w:t>
            </w:r>
          </w:p>
        </w:tc>
        <w:tc>
          <w:tcPr>
            <w:tcW w:w="2379" w:type="dxa"/>
            <w:shd w:val="clear" w:color="auto" w:fill="auto"/>
            <w:vAlign w:val="center"/>
          </w:tcPr>
          <w:p w14:paraId="0635F81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Name of person(s) in command and the agency the person(s) belong</w:t>
            </w:r>
          </w:p>
          <w:p w14:paraId="5F7A26C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Method of communicating with person in command</w:t>
            </w:r>
          </w:p>
        </w:tc>
        <w:tc>
          <w:tcPr>
            <w:tcW w:w="2927" w:type="dxa"/>
            <w:shd w:val="clear" w:color="auto" w:fill="auto"/>
            <w:vAlign w:val="center"/>
          </w:tcPr>
          <w:p w14:paraId="6C2F5EA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704F159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tc>
        <w:tc>
          <w:tcPr>
            <w:tcW w:w="1512" w:type="dxa"/>
            <w:shd w:val="clear" w:color="auto" w:fill="auto"/>
            <w:vAlign w:val="center"/>
          </w:tcPr>
          <w:p w14:paraId="24FB40E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55F5C70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50E1C4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w:t>
            </w:r>
          </w:p>
        </w:tc>
        <w:tc>
          <w:tcPr>
            <w:tcW w:w="1696" w:type="dxa"/>
            <w:shd w:val="clear" w:color="auto" w:fill="auto"/>
            <w:vAlign w:val="center"/>
          </w:tcPr>
          <w:p w14:paraId="00466FE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42939885" w14:textId="77777777" w:rsidTr="005A4992">
        <w:trPr>
          <w:cantSplit/>
          <w:jc w:val="center"/>
        </w:trPr>
        <w:tc>
          <w:tcPr>
            <w:tcW w:w="2084" w:type="dxa"/>
            <w:shd w:val="clear" w:color="auto" w:fill="auto"/>
            <w:vAlign w:val="center"/>
          </w:tcPr>
          <w:p w14:paraId="7C4A015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other EOCs are activated to support regional event?</w:t>
            </w:r>
          </w:p>
        </w:tc>
        <w:tc>
          <w:tcPr>
            <w:tcW w:w="2379" w:type="dxa"/>
            <w:shd w:val="clear" w:color="auto" w:fill="auto"/>
            <w:vAlign w:val="center"/>
          </w:tcPr>
          <w:p w14:paraId="3E22EAE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EOC</w:t>
            </w:r>
          </w:p>
          <w:p w14:paraId="5C9AA10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Regional EOCs</w:t>
            </w:r>
          </w:p>
          <w:p w14:paraId="3320156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DOCs</w:t>
            </w:r>
          </w:p>
          <w:p w14:paraId="70E11EE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NOC</w:t>
            </w:r>
          </w:p>
          <w:p w14:paraId="076B56A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JFO</w:t>
            </w:r>
          </w:p>
        </w:tc>
        <w:tc>
          <w:tcPr>
            <w:tcW w:w="2927" w:type="dxa"/>
            <w:shd w:val="clear" w:color="auto" w:fill="auto"/>
            <w:vAlign w:val="center"/>
          </w:tcPr>
          <w:p w14:paraId="3BE7996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Emergency Management Agencies </w:t>
            </w:r>
          </w:p>
        </w:tc>
        <w:tc>
          <w:tcPr>
            <w:tcW w:w="1512" w:type="dxa"/>
            <w:shd w:val="clear" w:color="auto" w:fill="auto"/>
            <w:vAlign w:val="center"/>
          </w:tcPr>
          <w:p w14:paraId="3EF6189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Responsible jurisdiction EOC </w:t>
            </w:r>
          </w:p>
        </w:tc>
        <w:tc>
          <w:tcPr>
            <w:tcW w:w="2362" w:type="dxa"/>
            <w:shd w:val="clear" w:color="auto" w:fill="auto"/>
            <w:vAlign w:val="center"/>
          </w:tcPr>
          <w:p w14:paraId="0219DD2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List of EOCs</w:t>
            </w:r>
          </w:p>
          <w:p w14:paraId="3544FC0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Action Plans</w:t>
            </w:r>
          </w:p>
        </w:tc>
        <w:tc>
          <w:tcPr>
            <w:tcW w:w="1696" w:type="dxa"/>
            <w:shd w:val="clear" w:color="auto" w:fill="auto"/>
            <w:vAlign w:val="center"/>
          </w:tcPr>
          <w:p w14:paraId="3285657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during the incident planning, or after an emergency incident occurs</w:t>
            </w:r>
          </w:p>
        </w:tc>
      </w:tr>
      <w:tr w:rsidR="005A4992" w:rsidRPr="005A4992" w14:paraId="15875AE3" w14:textId="77777777" w:rsidTr="005A4992">
        <w:trPr>
          <w:cantSplit/>
          <w:jc w:val="center"/>
        </w:trPr>
        <w:tc>
          <w:tcPr>
            <w:tcW w:w="2084" w:type="dxa"/>
            <w:shd w:val="clear" w:color="auto" w:fill="auto"/>
            <w:vAlign w:val="center"/>
          </w:tcPr>
          <w:p w14:paraId="334F08E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resources are at the incident/event scene?</w:t>
            </w:r>
          </w:p>
        </w:tc>
        <w:tc>
          <w:tcPr>
            <w:tcW w:w="2379" w:type="dxa"/>
            <w:shd w:val="clear" w:color="auto" w:fill="auto"/>
            <w:vAlign w:val="center"/>
          </w:tcPr>
          <w:p w14:paraId="7A16211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resources at the incident/event scene</w:t>
            </w:r>
          </w:p>
        </w:tc>
        <w:tc>
          <w:tcPr>
            <w:tcW w:w="2927" w:type="dxa"/>
            <w:shd w:val="clear" w:color="auto" w:fill="auto"/>
            <w:vAlign w:val="center"/>
          </w:tcPr>
          <w:p w14:paraId="3DFF997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11B0244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512" w:type="dxa"/>
            <w:shd w:val="clear" w:color="auto" w:fill="auto"/>
            <w:vAlign w:val="center"/>
          </w:tcPr>
          <w:p w14:paraId="2D6BB54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1815E1E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1A86FEA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p w14:paraId="47E33F6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Liaisons</w:t>
            </w:r>
          </w:p>
        </w:tc>
        <w:tc>
          <w:tcPr>
            <w:tcW w:w="2362" w:type="dxa"/>
            <w:shd w:val="clear" w:color="auto" w:fill="auto"/>
            <w:vAlign w:val="center"/>
          </w:tcPr>
          <w:p w14:paraId="740529B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51F1C2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4 hours and updated every 12 hours</w:t>
            </w:r>
          </w:p>
        </w:tc>
      </w:tr>
      <w:tr w:rsidR="005A4992" w:rsidRPr="005A4992" w14:paraId="66E6C17E" w14:textId="77777777" w:rsidTr="005A4992">
        <w:trPr>
          <w:cantSplit/>
          <w:jc w:val="center"/>
        </w:trPr>
        <w:tc>
          <w:tcPr>
            <w:tcW w:w="2084" w:type="dxa"/>
            <w:shd w:val="clear" w:color="auto" w:fill="auto"/>
            <w:vAlign w:val="center"/>
          </w:tcPr>
          <w:p w14:paraId="04B666B9"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What are the incident command’s pending resource requests?</w:t>
            </w:r>
          </w:p>
        </w:tc>
        <w:tc>
          <w:tcPr>
            <w:tcW w:w="2379" w:type="dxa"/>
            <w:shd w:val="clear" w:color="auto" w:fill="auto"/>
            <w:vAlign w:val="center"/>
          </w:tcPr>
          <w:p w14:paraId="648F79C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Actual or potential resource shortfalls of the affected counties</w:t>
            </w:r>
          </w:p>
          <w:p w14:paraId="6F3FDEC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Anticipated requirements for regional resources</w:t>
            </w:r>
          </w:p>
          <w:p w14:paraId="00531C9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Anticipated requirements for state resources</w:t>
            </w:r>
          </w:p>
          <w:p w14:paraId="0F7C96A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Anticipated requirements for federal resources</w:t>
            </w:r>
          </w:p>
          <w:p w14:paraId="39ACA80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Potential or actual federal shortfalls </w:t>
            </w:r>
          </w:p>
          <w:p w14:paraId="2FB6626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Potential sources for resource shortfalls</w:t>
            </w:r>
          </w:p>
          <w:p w14:paraId="02E9B0E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Resources available and where located</w:t>
            </w:r>
          </w:p>
        </w:tc>
        <w:tc>
          <w:tcPr>
            <w:tcW w:w="2927" w:type="dxa"/>
            <w:shd w:val="clear" w:color="auto" w:fill="auto"/>
            <w:vAlign w:val="center"/>
          </w:tcPr>
          <w:p w14:paraId="5A34838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2BA7BF2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5D5DCAA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EOC reports</w:t>
            </w:r>
          </w:p>
          <w:p w14:paraId="723385E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SEOC reports </w:t>
            </w:r>
          </w:p>
          <w:p w14:paraId="3DA52C6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Rapid needs assessment team reports</w:t>
            </w:r>
          </w:p>
          <w:p w14:paraId="04A5A03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Community relations field reports</w:t>
            </w:r>
          </w:p>
          <w:p w14:paraId="610069A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ESF reports</w:t>
            </w:r>
          </w:p>
        </w:tc>
        <w:tc>
          <w:tcPr>
            <w:tcW w:w="1512" w:type="dxa"/>
            <w:shd w:val="clear" w:color="auto" w:fill="auto"/>
            <w:vAlign w:val="center"/>
          </w:tcPr>
          <w:p w14:paraId="67E1CEF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5CCD7C0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tc>
        <w:tc>
          <w:tcPr>
            <w:tcW w:w="2362" w:type="dxa"/>
            <w:shd w:val="clear" w:color="auto" w:fill="auto"/>
            <w:vAlign w:val="center"/>
          </w:tcPr>
          <w:p w14:paraId="521CB98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3306D38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27EDA73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products</w:t>
            </w:r>
          </w:p>
        </w:tc>
        <w:tc>
          <w:tcPr>
            <w:tcW w:w="1696" w:type="dxa"/>
            <w:shd w:val="clear" w:color="auto" w:fill="auto"/>
            <w:vAlign w:val="center"/>
          </w:tcPr>
          <w:p w14:paraId="63344277"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assessment no later than 6 hours following incident and updated every operational period</w:t>
            </w:r>
          </w:p>
        </w:tc>
      </w:tr>
      <w:tr w:rsidR="005A4992" w:rsidRPr="005A4992" w14:paraId="3A53FB7D" w14:textId="77777777" w:rsidTr="005A4992">
        <w:trPr>
          <w:cantSplit/>
          <w:jc w:val="center"/>
        </w:trPr>
        <w:tc>
          <w:tcPr>
            <w:tcW w:w="2084" w:type="dxa"/>
            <w:shd w:val="clear" w:color="auto" w:fill="auto"/>
            <w:vAlign w:val="center"/>
          </w:tcPr>
          <w:p w14:paraId="3D99FF0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Where are the staging area(s) for resources?</w:t>
            </w:r>
          </w:p>
        </w:tc>
        <w:tc>
          <w:tcPr>
            <w:tcW w:w="2379" w:type="dxa"/>
            <w:shd w:val="clear" w:color="auto" w:fill="auto"/>
            <w:vAlign w:val="center"/>
          </w:tcPr>
          <w:p w14:paraId="57DA6E5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Area needed to support resources </w:t>
            </w:r>
          </w:p>
          <w:p w14:paraId="71C8BB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Open areas outside immediate footprint </w:t>
            </w:r>
          </w:p>
        </w:tc>
        <w:tc>
          <w:tcPr>
            <w:tcW w:w="2927" w:type="dxa"/>
            <w:shd w:val="clear" w:color="auto" w:fill="auto"/>
            <w:vAlign w:val="center"/>
          </w:tcPr>
          <w:p w14:paraId="3CBCD6B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Agency providing resources </w:t>
            </w:r>
          </w:p>
          <w:p w14:paraId="3384E63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database</w:t>
            </w:r>
          </w:p>
          <w:p w14:paraId="0C81BD3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Maps </w:t>
            </w:r>
          </w:p>
        </w:tc>
        <w:tc>
          <w:tcPr>
            <w:tcW w:w="1512" w:type="dxa"/>
            <w:shd w:val="clear" w:color="auto" w:fill="auto"/>
            <w:vAlign w:val="center"/>
          </w:tcPr>
          <w:p w14:paraId="684538B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429D3B0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24EECCD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p w14:paraId="7834542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Liaisons</w:t>
            </w:r>
          </w:p>
        </w:tc>
        <w:tc>
          <w:tcPr>
            <w:tcW w:w="2362" w:type="dxa"/>
            <w:shd w:val="clear" w:color="auto" w:fill="auto"/>
            <w:vAlign w:val="center"/>
          </w:tcPr>
          <w:p w14:paraId="0A8C468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w:t>
            </w:r>
          </w:p>
          <w:p w14:paraId="427AD9C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products</w:t>
            </w:r>
          </w:p>
        </w:tc>
        <w:tc>
          <w:tcPr>
            <w:tcW w:w="1696" w:type="dxa"/>
            <w:shd w:val="clear" w:color="auto" w:fill="auto"/>
            <w:vAlign w:val="center"/>
          </w:tcPr>
          <w:p w14:paraId="7E0253C0"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so that resources have a location to report to upon dispatch.</w:t>
            </w:r>
          </w:p>
        </w:tc>
      </w:tr>
      <w:tr w:rsidR="005A4992" w:rsidRPr="005A4992" w14:paraId="7C33C1FE" w14:textId="77777777" w:rsidTr="005A4992">
        <w:trPr>
          <w:cantSplit/>
          <w:jc w:val="center"/>
        </w:trPr>
        <w:tc>
          <w:tcPr>
            <w:tcW w:w="2084" w:type="dxa"/>
            <w:shd w:val="clear" w:color="auto" w:fill="auto"/>
            <w:vAlign w:val="center"/>
          </w:tcPr>
          <w:p w14:paraId="42E3C54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resources have been dispatched to the incident/event but have not yet arrived?</w:t>
            </w:r>
          </w:p>
        </w:tc>
        <w:tc>
          <w:tcPr>
            <w:tcW w:w="2379" w:type="dxa"/>
            <w:shd w:val="clear" w:color="auto" w:fill="auto"/>
            <w:vAlign w:val="center"/>
          </w:tcPr>
          <w:p w14:paraId="3714DB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resources dispatched to the incident/event</w:t>
            </w:r>
          </w:p>
        </w:tc>
        <w:tc>
          <w:tcPr>
            <w:tcW w:w="2927" w:type="dxa"/>
            <w:shd w:val="clear" w:color="auto" w:fill="auto"/>
            <w:vAlign w:val="center"/>
          </w:tcPr>
          <w:p w14:paraId="3626AD9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04DE73B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65090E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911 reports</w:t>
            </w:r>
          </w:p>
        </w:tc>
        <w:tc>
          <w:tcPr>
            <w:tcW w:w="1512" w:type="dxa"/>
            <w:shd w:val="clear" w:color="auto" w:fill="auto"/>
            <w:vAlign w:val="center"/>
          </w:tcPr>
          <w:p w14:paraId="276F4CF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73E7B4A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planning worksheet</w:t>
            </w:r>
          </w:p>
        </w:tc>
        <w:tc>
          <w:tcPr>
            <w:tcW w:w="1696" w:type="dxa"/>
            <w:shd w:val="clear" w:color="auto" w:fill="auto"/>
            <w:vAlign w:val="center"/>
          </w:tcPr>
          <w:p w14:paraId="1B0A7B9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As soon as possible so that resources can be utilized to support operations. </w:t>
            </w:r>
          </w:p>
        </w:tc>
      </w:tr>
      <w:tr w:rsidR="005A4992" w:rsidRPr="005A4992" w14:paraId="146CF5F1" w14:textId="77777777" w:rsidTr="005A4992">
        <w:trPr>
          <w:cantSplit/>
          <w:jc w:val="center"/>
        </w:trPr>
        <w:tc>
          <w:tcPr>
            <w:tcW w:w="2084" w:type="dxa"/>
            <w:shd w:val="clear" w:color="auto" w:fill="auto"/>
            <w:vAlign w:val="center"/>
          </w:tcPr>
          <w:p w14:paraId="68A61652" w14:textId="77777777" w:rsidR="005A4992" w:rsidRPr="005A4992" w:rsidRDefault="005A4992" w:rsidP="005A4992">
            <w:pPr>
              <w:spacing w:before="120" w:after="120" w:line="240" w:lineRule="auto"/>
              <w:rPr>
                <w:rFonts w:ascii="Arial Narrow" w:eastAsia="Times New Roman" w:hAnsi="Arial Narrow"/>
                <w:b/>
                <w:color w:val="FFFFE8"/>
                <w:sz w:val="22"/>
                <w:szCs w:val="22"/>
              </w:rPr>
            </w:pPr>
            <w:r w:rsidRPr="005A4992">
              <w:rPr>
                <w:rFonts w:ascii="Arial Narrow" w:eastAsia="Times New Roman" w:hAnsi="Arial Narrow"/>
                <w:b/>
                <w:sz w:val="22"/>
                <w:szCs w:val="22"/>
              </w:rPr>
              <w:lastRenderedPageBreak/>
              <w:t>What mutual aid agreements need to be leveraged for additional resources, if needed?</w:t>
            </w:r>
          </w:p>
        </w:tc>
        <w:tc>
          <w:tcPr>
            <w:tcW w:w="2379" w:type="dxa"/>
            <w:shd w:val="clear" w:color="auto" w:fill="auto"/>
            <w:vAlign w:val="center"/>
          </w:tcPr>
          <w:p w14:paraId="46B33B1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EMAA</w:t>
            </w:r>
          </w:p>
          <w:p w14:paraId="64EF43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EMAC</w:t>
            </w:r>
          </w:p>
        </w:tc>
        <w:tc>
          <w:tcPr>
            <w:tcW w:w="2927" w:type="dxa"/>
            <w:shd w:val="clear" w:color="auto" w:fill="auto"/>
            <w:vAlign w:val="center"/>
          </w:tcPr>
          <w:p w14:paraId="49F1741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Mutual aid agreements </w:t>
            </w:r>
          </w:p>
          <w:p w14:paraId="4F0030A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Emergency Management agencies </w:t>
            </w:r>
          </w:p>
        </w:tc>
        <w:tc>
          <w:tcPr>
            <w:tcW w:w="1512" w:type="dxa"/>
            <w:shd w:val="clear" w:color="auto" w:fill="auto"/>
            <w:vAlign w:val="center"/>
          </w:tcPr>
          <w:p w14:paraId="5558939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42232F3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Logistics Section </w:t>
            </w:r>
          </w:p>
        </w:tc>
        <w:tc>
          <w:tcPr>
            <w:tcW w:w="2362" w:type="dxa"/>
            <w:shd w:val="clear" w:color="auto" w:fill="auto"/>
            <w:vAlign w:val="center"/>
          </w:tcPr>
          <w:p w14:paraId="5AD8557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c>
          <w:tcPr>
            <w:tcW w:w="1696" w:type="dxa"/>
            <w:shd w:val="clear" w:color="auto" w:fill="auto"/>
            <w:vAlign w:val="center"/>
          </w:tcPr>
          <w:p w14:paraId="3854487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Initial assessment no later than 4 hours and updated every 12 hours </w:t>
            </w:r>
          </w:p>
        </w:tc>
      </w:tr>
      <w:tr w:rsidR="005A4992" w:rsidRPr="005A4992" w14:paraId="6E7DA1AE" w14:textId="77777777" w:rsidTr="005A4992">
        <w:trPr>
          <w:cantSplit/>
          <w:jc w:val="center"/>
        </w:trPr>
        <w:tc>
          <w:tcPr>
            <w:tcW w:w="2084" w:type="dxa"/>
            <w:shd w:val="clear" w:color="auto" w:fill="auto"/>
            <w:vAlign w:val="center"/>
          </w:tcPr>
          <w:p w14:paraId="3323E9E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b/>
                <w:sz w:val="22"/>
                <w:szCs w:val="22"/>
              </w:rPr>
              <w:t xml:space="preserve">What is the greatest potential threats/risks posed to this specific event by secondary incidents? </w:t>
            </w:r>
            <w:r w:rsidRPr="005A4992">
              <w:rPr>
                <w:rFonts w:ascii="Arial Narrow" w:eastAsia="Times New Roman" w:hAnsi="Arial Narrow"/>
                <w:sz w:val="22"/>
                <w:szCs w:val="22"/>
              </w:rPr>
              <w:t xml:space="preserve">(Hazardous, toxic, and radiological issues; criminal, terrorism, explosive devices, safety hazards, natural disasters, crowd management?) </w:t>
            </w:r>
          </w:p>
        </w:tc>
        <w:tc>
          <w:tcPr>
            <w:tcW w:w="2379" w:type="dxa"/>
            <w:shd w:val="clear" w:color="auto" w:fill="auto"/>
            <w:vAlign w:val="center"/>
          </w:tcPr>
          <w:p w14:paraId="03D21EF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Hazardous materials in the vicinity </w:t>
            </w:r>
          </w:p>
          <w:p w14:paraId="2EFA927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Projected size of the attending crowd</w:t>
            </w:r>
          </w:p>
          <w:p w14:paraId="5DD2BE6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Threats posed against the event</w:t>
            </w:r>
          </w:p>
        </w:tc>
        <w:tc>
          <w:tcPr>
            <w:tcW w:w="2927" w:type="dxa"/>
            <w:shd w:val="clear" w:color="auto" w:fill="auto"/>
            <w:vAlign w:val="center"/>
          </w:tcPr>
          <w:p w14:paraId="78DFF6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Assessment Team reports</w:t>
            </w:r>
          </w:p>
          <w:p w14:paraId="42F1E8A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NCRIC</w:t>
            </w:r>
          </w:p>
          <w:p w14:paraId="5576AC4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44BBEB5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Predictive modeling</w:t>
            </w:r>
          </w:p>
          <w:p w14:paraId="783F863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Nuclear Regulatory Commission (NRC)</w:t>
            </w:r>
          </w:p>
          <w:p w14:paraId="380D25F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U.S. Environmental Protection Agency (EPA)/MDNR/Missouri Division of Fire Safety</w:t>
            </w:r>
          </w:p>
          <w:p w14:paraId="6B75D52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USCG</w:t>
            </w:r>
          </w:p>
          <w:p w14:paraId="22805A3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National Weather Service</w:t>
            </w:r>
          </w:p>
        </w:tc>
        <w:tc>
          <w:tcPr>
            <w:tcW w:w="1512" w:type="dxa"/>
            <w:shd w:val="clear" w:color="auto" w:fill="auto"/>
            <w:vAlign w:val="center"/>
          </w:tcPr>
          <w:p w14:paraId="3111F0C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184F0BB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Safety Officer</w:t>
            </w:r>
          </w:p>
        </w:tc>
        <w:tc>
          <w:tcPr>
            <w:tcW w:w="2362" w:type="dxa"/>
            <w:shd w:val="clear" w:color="auto" w:fill="auto"/>
            <w:vAlign w:val="center"/>
          </w:tcPr>
          <w:p w14:paraId="2B8123E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Threat Briefing</w:t>
            </w:r>
          </w:p>
          <w:p w14:paraId="144B262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Risk Assessment</w:t>
            </w:r>
          </w:p>
          <w:p w14:paraId="2203090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product depicting actual or potential threats</w:t>
            </w:r>
          </w:p>
          <w:p w14:paraId="697DEB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1ECAAE1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w:t>
            </w:r>
          </w:p>
          <w:p w14:paraId="6084C9A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Daily intelligence summary</w:t>
            </w:r>
          </w:p>
          <w:p w14:paraId="6138A85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Safety briefings/ messages</w:t>
            </w:r>
          </w:p>
          <w:p w14:paraId="559FE76D"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696" w:type="dxa"/>
            <w:shd w:val="clear" w:color="auto" w:fill="auto"/>
            <w:vAlign w:val="center"/>
          </w:tcPr>
          <w:p w14:paraId="727E332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Initial estimate no later than 4 hours and updated every 12 hours </w:t>
            </w:r>
          </w:p>
        </w:tc>
      </w:tr>
      <w:tr w:rsidR="005A4992" w:rsidRPr="005A4992" w14:paraId="097B459E" w14:textId="77777777" w:rsidTr="005A4992">
        <w:trPr>
          <w:cantSplit/>
          <w:jc w:val="center"/>
        </w:trPr>
        <w:tc>
          <w:tcPr>
            <w:tcW w:w="2084" w:type="dxa"/>
            <w:shd w:val="clear" w:color="auto" w:fill="auto"/>
            <w:vAlign w:val="center"/>
          </w:tcPr>
          <w:p w14:paraId="64B07EB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Is there any intelligence information indicating a manmade/terrorist threat to the event or its attendees?</w:t>
            </w:r>
          </w:p>
        </w:tc>
        <w:tc>
          <w:tcPr>
            <w:tcW w:w="2379" w:type="dxa"/>
            <w:shd w:val="clear" w:color="auto" w:fill="auto"/>
            <w:vAlign w:val="center"/>
          </w:tcPr>
          <w:p w14:paraId="61FAA2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Intelligence collected by law enforcement </w:t>
            </w:r>
          </w:p>
          <w:p w14:paraId="674373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Threats called into law enforcement agencies </w:t>
            </w:r>
          </w:p>
        </w:tc>
        <w:tc>
          <w:tcPr>
            <w:tcW w:w="2927" w:type="dxa"/>
            <w:shd w:val="clear" w:color="auto" w:fill="auto"/>
            <w:vAlign w:val="center"/>
          </w:tcPr>
          <w:p w14:paraId="21BD57B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NCRIC</w:t>
            </w:r>
          </w:p>
          <w:p w14:paraId="77DAA05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NOC</w:t>
            </w:r>
          </w:p>
        </w:tc>
        <w:tc>
          <w:tcPr>
            <w:tcW w:w="1512" w:type="dxa"/>
            <w:shd w:val="clear" w:color="auto" w:fill="auto"/>
            <w:vAlign w:val="center"/>
          </w:tcPr>
          <w:p w14:paraId="1946A89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46BE612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10A0F247"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380C09C6" w14:textId="77777777" w:rsidTr="005A4992">
        <w:trPr>
          <w:cantSplit/>
          <w:jc w:val="center"/>
        </w:trPr>
        <w:tc>
          <w:tcPr>
            <w:tcW w:w="2084" w:type="dxa"/>
            <w:shd w:val="clear" w:color="auto" w:fill="auto"/>
            <w:vAlign w:val="center"/>
          </w:tcPr>
          <w:p w14:paraId="592A7E3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 xml:space="preserve">Where are LSE visitors and workers staying? </w:t>
            </w:r>
          </w:p>
        </w:tc>
        <w:tc>
          <w:tcPr>
            <w:tcW w:w="2379" w:type="dxa"/>
            <w:shd w:val="clear" w:color="auto" w:fill="auto"/>
            <w:vAlign w:val="center"/>
          </w:tcPr>
          <w:p w14:paraId="4E39BAB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Numbers of visitors and workers forecasted to come into and stay in the areas </w:t>
            </w:r>
          </w:p>
        </w:tc>
        <w:tc>
          <w:tcPr>
            <w:tcW w:w="2927" w:type="dxa"/>
            <w:shd w:val="clear" w:color="auto" w:fill="auto"/>
            <w:vAlign w:val="center"/>
          </w:tcPr>
          <w:p w14:paraId="17BC95B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Poll local hotels</w:t>
            </w:r>
          </w:p>
          <w:p w14:paraId="38C8266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Poll local chambers of commerce and tourism boards</w:t>
            </w:r>
          </w:p>
          <w:p w14:paraId="7177367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Poll on-line housing services (ex. Airbnb)</w:t>
            </w:r>
          </w:p>
        </w:tc>
        <w:tc>
          <w:tcPr>
            <w:tcW w:w="1512" w:type="dxa"/>
            <w:shd w:val="clear" w:color="auto" w:fill="auto"/>
            <w:vAlign w:val="center"/>
          </w:tcPr>
          <w:p w14:paraId="057100F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5B3E00A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74ACF8F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briefings (as warranted)</w:t>
            </w:r>
          </w:p>
        </w:tc>
        <w:tc>
          <w:tcPr>
            <w:tcW w:w="1696" w:type="dxa"/>
            <w:shd w:val="clear" w:color="auto" w:fill="auto"/>
            <w:vAlign w:val="center"/>
          </w:tcPr>
          <w:p w14:paraId="2AD7E8D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35C34B27" w14:textId="77777777" w:rsidTr="005A4992">
        <w:trPr>
          <w:cantSplit/>
          <w:jc w:val="center"/>
        </w:trPr>
        <w:tc>
          <w:tcPr>
            <w:tcW w:w="2084" w:type="dxa"/>
            <w:shd w:val="clear" w:color="auto" w:fill="auto"/>
            <w:vAlign w:val="center"/>
          </w:tcPr>
          <w:p w14:paraId="40DFB4F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current weather report?</w:t>
            </w:r>
          </w:p>
        </w:tc>
        <w:tc>
          <w:tcPr>
            <w:tcW w:w="2379" w:type="dxa"/>
            <w:shd w:val="clear" w:color="auto" w:fill="auto"/>
            <w:vAlign w:val="center"/>
          </w:tcPr>
          <w:p w14:paraId="612E3ED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Forecast post-incident and implications for impeding operations</w:t>
            </w:r>
          </w:p>
        </w:tc>
        <w:tc>
          <w:tcPr>
            <w:tcW w:w="2927" w:type="dxa"/>
            <w:shd w:val="clear" w:color="auto" w:fill="auto"/>
            <w:vAlign w:val="center"/>
          </w:tcPr>
          <w:p w14:paraId="462ED45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National Weather Service (NWS)</w:t>
            </w:r>
          </w:p>
        </w:tc>
        <w:tc>
          <w:tcPr>
            <w:tcW w:w="1512" w:type="dxa"/>
            <w:shd w:val="clear" w:color="auto" w:fill="auto"/>
            <w:vAlign w:val="center"/>
          </w:tcPr>
          <w:p w14:paraId="0D95EE7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4BE94C2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briefings</w:t>
            </w:r>
          </w:p>
          <w:p w14:paraId="501B4B9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4230788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Daily intelligence summaries</w:t>
            </w:r>
          </w:p>
        </w:tc>
        <w:tc>
          <w:tcPr>
            <w:tcW w:w="1696" w:type="dxa"/>
            <w:shd w:val="clear" w:color="auto" w:fill="auto"/>
            <w:vAlign w:val="center"/>
          </w:tcPr>
          <w:p w14:paraId="588D09F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7BA70F75" w14:textId="77777777" w:rsidTr="005A4992">
        <w:trPr>
          <w:cantSplit/>
          <w:jc w:val="center"/>
        </w:trPr>
        <w:tc>
          <w:tcPr>
            <w:tcW w:w="2084" w:type="dxa"/>
            <w:shd w:val="clear" w:color="auto" w:fill="auto"/>
            <w:vAlign w:val="center"/>
          </w:tcPr>
          <w:p w14:paraId="2026E086"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weather report for the next 24-hours?</w:t>
            </w:r>
          </w:p>
        </w:tc>
        <w:tc>
          <w:tcPr>
            <w:tcW w:w="2379" w:type="dxa"/>
            <w:shd w:val="clear" w:color="auto" w:fill="auto"/>
            <w:vAlign w:val="center"/>
          </w:tcPr>
          <w:p w14:paraId="0E8047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927" w:type="dxa"/>
            <w:shd w:val="clear" w:color="auto" w:fill="auto"/>
            <w:vAlign w:val="center"/>
          </w:tcPr>
          <w:p w14:paraId="6A51417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512" w:type="dxa"/>
            <w:shd w:val="clear" w:color="auto" w:fill="auto"/>
            <w:vAlign w:val="center"/>
          </w:tcPr>
          <w:p w14:paraId="4A4A940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2A1DCA2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3E10C70"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19BE8B2A" w14:textId="77777777" w:rsidTr="005A4992">
        <w:trPr>
          <w:cantSplit/>
          <w:trHeight w:val="432"/>
          <w:jc w:val="center"/>
        </w:trPr>
        <w:tc>
          <w:tcPr>
            <w:tcW w:w="12960" w:type="dxa"/>
            <w:gridSpan w:val="6"/>
            <w:shd w:val="clear" w:color="auto" w:fill="8496B0" w:themeFill="text2" w:themeFillTint="99"/>
            <w:vAlign w:val="center"/>
          </w:tcPr>
          <w:p w14:paraId="5308F57C" w14:textId="77777777" w:rsidR="005A4992" w:rsidRPr="005A4992" w:rsidRDefault="005A4992" w:rsidP="005A4992">
            <w:pPr>
              <w:spacing w:before="120" w:after="120" w:line="240" w:lineRule="auto"/>
              <w:jc w:val="center"/>
              <w:rPr>
                <w:rFonts w:ascii="Arial Narrow" w:eastAsia="Times New Roman" w:hAnsi="Arial Narrow"/>
              </w:rPr>
            </w:pPr>
            <w:r w:rsidRPr="005A4992">
              <w:rPr>
                <w:rFonts w:ascii="Arial Narrow" w:eastAsia="Times New Roman" w:hAnsi="Arial Narrow"/>
                <w:b/>
              </w:rPr>
              <w:t>INTERAGENCY</w:t>
            </w:r>
            <w:r>
              <w:rPr>
                <w:rFonts w:ascii="Arial Narrow" w:eastAsia="Times New Roman" w:hAnsi="Arial Narrow"/>
                <w:b/>
              </w:rPr>
              <w:t xml:space="preserve"> </w:t>
            </w:r>
            <w:r w:rsidRPr="005A4992">
              <w:rPr>
                <w:rFonts w:ascii="Arial Narrow" w:eastAsia="Times New Roman" w:hAnsi="Arial Narrow"/>
                <w:b/>
              </w:rPr>
              <w:t>COORDINATION</w:t>
            </w:r>
          </w:p>
        </w:tc>
      </w:tr>
      <w:tr w:rsidR="005A4992" w:rsidRPr="005A4992" w14:paraId="13117B91" w14:textId="77777777" w:rsidTr="005A4992">
        <w:trPr>
          <w:cantSplit/>
          <w:jc w:val="center"/>
        </w:trPr>
        <w:tc>
          <w:tcPr>
            <w:tcW w:w="2084" w:type="dxa"/>
            <w:shd w:val="clear" w:color="auto" w:fill="auto"/>
            <w:vAlign w:val="center"/>
          </w:tcPr>
          <w:p w14:paraId="3DED7A10"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briefing schedule?</w:t>
            </w:r>
          </w:p>
        </w:tc>
        <w:tc>
          <w:tcPr>
            <w:tcW w:w="2379" w:type="dxa"/>
            <w:shd w:val="clear" w:color="auto" w:fill="auto"/>
            <w:vAlign w:val="center"/>
          </w:tcPr>
          <w:p w14:paraId="5A708D4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List of all of the briefing schedules for the incident command, JIC, EOC, SOC, and policy groups </w:t>
            </w:r>
          </w:p>
        </w:tc>
        <w:tc>
          <w:tcPr>
            <w:tcW w:w="2927" w:type="dxa"/>
            <w:shd w:val="clear" w:color="auto" w:fill="auto"/>
            <w:vAlign w:val="center"/>
          </w:tcPr>
          <w:p w14:paraId="2AE9CCD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6664365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512" w:type="dxa"/>
            <w:shd w:val="clear" w:color="auto" w:fill="auto"/>
            <w:vAlign w:val="center"/>
          </w:tcPr>
          <w:p w14:paraId="2D85601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70C49DA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41E0480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438689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6 hours and updated every 12 hours</w:t>
            </w:r>
          </w:p>
        </w:tc>
      </w:tr>
      <w:tr w:rsidR="005A4992" w:rsidRPr="005A4992" w14:paraId="757B36FE" w14:textId="77777777" w:rsidTr="005A4992">
        <w:trPr>
          <w:cantSplit/>
          <w:jc w:val="center"/>
        </w:trPr>
        <w:tc>
          <w:tcPr>
            <w:tcW w:w="2084" w:type="dxa"/>
            <w:shd w:val="clear" w:color="auto" w:fill="auto"/>
            <w:vAlign w:val="center"/>
          </w:tcPr>
          <w:p w14:paraId="20BE362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When are the situation reports due?</w:t>
            </w:r>
          </w:p>
        </w:tc>
        <w:tc>
          <w:tcPr>
            <w:tcW w:w="2379" w:type="dxa"/>
            <w:shd w:val="clear" w:color="auto" w:fill="auto"/>
            <w:vAlign w:val="center"/>
          </w:tcPr>
          <w:p w14:paraId="3C3147A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List of when the situation report is due and to whom</w:t>
            </w:r>
          </w:p>
        </w:tc>
        <w:tc>
          <w:tcPr>
            <w:tcW w:w="2927" w:type="dxa"/>
            <w:shd w:val="clear" w:color="auto" w:fill="auto"/>
            <w:vAlign w:val="center"/>
          </w:tcPr>
          <w:p w14:paraId="499662F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EOC</w:t>
            </w:r>
          </w:p>
          <w:p w14:paraId="295FE91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SOC</w:t>
            </w:r>
          </w:p>
        </w:tc>
        <w:tc>
          <w:tcPr>
            <w:tcW w:w="1512" w:type="dxa"/>
            <w:shd w:val="clear" w:color="auto" w:fill="auto"/>
            <w:vAlign w:val="center"/>
          </w:tcPr>
          <w:p w14:paraId="5F7DC9C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77B2E0D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46944A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675390AF" w14:textId="77777777" w:rsidTr="005A4992">
        <w:trPr>
          <w:cantSplit/>
          <w:jc w:val="center"/>
        </w:trPr>
        <w:tc>
          <w:tcPr>
            <w:tcW w:w="2084" w:type="dxa"/>
            <w:shd w:val="clear" w:color="auto" w:fill="auto"/>
            <w:vAlign w:val="center"/>
          </w:tcPr>
          <w:p w14:paraId="12F9B24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incident command organization?</w:t>
            </w:r>
          </w:p>
        </w:tc>
        <w:tc>
          <w:tcPr>
            <w:tcW w:w="2379" w:type="dxa"/>
            <w:shd w:val="clear" w:color="auto" w:fill="auto"/>
            <w:vAlign w:val="center"/>
          </w:tcPr>
          <w:p w14:paraId="1039E98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Organization chart</w:t>
            </w:r>
          </w:p>
        </w:tc>
        <w:tc>
          <w:tcPr>
            <w:tcW w:w="2927" w:type="dxa"/>
            <w:shd w:val="clear" w:color="auto" w:fill="auto"/>
            <w:vAlign w:val="center"/>
          </w:tcPr>
          <w:p w14:paraId="18C174D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50ABC21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tc>
        <w:tc>
          <w:tcPr>
            <w:tcW w:w="1512" w:type="dxa"/>
            <w:shd w:val="clear" w:color="auto" w:fill="auto"/>
            <w:vAlign w:val="center"/>
          </w:tcPr>
          <w:p w14:paraId="68425E8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553116E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5748FFD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68C16CD"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E5F953A" w14:textId="77777777" w:rsidTr="005A4992">
        <w:trPr>
          <w:cantSplit/>
          <w:jc w:val="center"/>
        </w:trPr>
        <w:tc>
          <w:tcPr>
            <w:tcW w:w="2084" w:type="dxa"/>
            <w:shd w:val="clear" w:color="auto" w:fill="auto"/>
            <w:vAlign w:val="center"/>
          </w:tcPr>
          <w:p w14:paraId="0BE27E1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How can we communicate with the command and established sections?</w:t>
            </w:r>
          </w:p>
        </w:tc>
        <w:tc>
          <w:tcPr>
            <w:tcW w:w="2379" w:type="dxa"/>
            <w:shd w:val="clear" w:color="auto" w:fill="auto"/>
            <w:vAlign w:val="center"/>
          </w:tcPr>
          <w:p w14:paraId="0B0BFD2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Other methods of communication to each section of the general staff, the command staff, the JIC, and supporting EOCs, MACCs and supporting agencies (e.g., hospitals, NGO, private sector, etc.).</w:t>
            </w:r>
          </w:p>
          <w:p w14:paraId="65FB1E2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Reliability of cellular service in affected areas</w:t>
            </w:r>
          </w:p>
          <w:p w14:paraId="6DC184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Potential requirement for radio/satellite communications capability</w:t>
            </w:r>
          </w:p>
          <w:p w14:paraId="34129D9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emergency broadcast (TV, radio, cable) system and ability to disseminate information</w:t>
            </w:r>
          </w:p>
        </w:tc>
        <w:tc>
          <w:tcPr>
            <w:tcW w:w="2927" w:type="dxa"/>
            <w:shd w:val="clear" w:color="auto" w:fill="auto"/>
            <w:vAlign w:val="center"/>
          </w:tcPr>
          <w:p w14:paraId="4934E0E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0CA4F47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2F42ED9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TICPs</w:t>
            </w:r>
          </w:p>
          <w:p w14:paraId="35A29A5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Coastal REOC Report</w:t>
            </w:r>
          </w:p>
          <w:p w14:paraId="3A0700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Liaison/Incident Management Assistance Teams (IMAT)/Federal Coordinating Officer (FCO)</w:t>
            </w:r>
          </w:p>
          <w:p w14:paraId="3999B86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State and Federal ESF-2 </w:t>
            </w:r>
          </w:p>
          <w:p w14:paraId="594444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News media/open sources</w:t>
            </w:r>
          </w:p>
          <w:p w14:paraId="2B0F355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Telephone companies</w:t>
            </w:r>
          </w:p>
          <w:p w14:paraId="017E73D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Internet service provider/telephone companies</w:t>
            </w:r>
          </w:p>
          <w:p w14:paraId="6B2FF20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NCS member agencies</w:t>
            </w:r>
          </w:p>
        </w:tc>
        <w:tc>
          <w:tcPr>
            <w:tcW w:w="1512" w:type="dxa"/>
            <w:shd w:val="clear" w:color="auto" w:fill="auto"/>
            <w:vAlign w:val="center"/>
          </w:tcPr>
          <w:p w14:paraId="2963C87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740F24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03F33CD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tc>
        <w:tc>
          <w:tcPr>
            <w:tcW w:w="2362" w:type="dxa"/>
            <w:shd w:val="clear" w:color="auto" w:fill="auto"/>
            <w:vAlign w:val="center"/>
          </w:tcPr>
          <w:p w14:paraId="2572909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37212A46"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2B552231" w14:textId="77777777" w:rsidTr="005A4992">
        <w:trPr>
          <w:cantSplit/>
          <w:jc w:val="center"/>
        </w:trPr>
        <w:tc>
          <w:tcPr>
            <w:tcW w:w="2084" w:type="dxa"/>
            <w:shd w:val="clear" w:color="auto" w:fill="auto"/>
            <w:vAlign w:val="center"/>
          </w:tcPr>
          <w:p w14:paraId="03EC84B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resources are at the incident/event scene?</w:t>
            </w:r>
          </w:p>
        </w:tc>
        <w:tc>
          <w:tcPr>
            <w:tcW w:w="2379" w:type="dxa"/>
            <w:shd w:val="clear" w:color="auto" w:fill="auto"/>
            <w:vAlign w:val="center"/>
          </w:tcPr>
          <w:p w14:paraId="23AC7EF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resources at the incident/event scene</w:t>
            </w:r>
          </w:p>
        </w:tc>
        <w:tc>
          <w:tcPr>
            <w:tcW w:w="2927" w:type="dxa"/>
            <w:shd w:val="clear" w:color="auto" w:fill="auto"/>
            <w:vAlign w:val="center"/>
          </w:tcPr>
          <w:p w14:paraId="2B8F370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303DC51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512" w:type="dxa"/>
            <w:shd w:val="clear" w:color="auto" w:fill="auto"/>
            <w:vAlign w:val="center"/>
          </w:tcPr>
          <w:p w14:paraId="4CBF68E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662987A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6245913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p w14:paraId="21E0E7B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Liaisons</w:t>
            </w:r>
          </w:p>
        </w:tc>
        <w:tc>
          <w:tcPr>
            <w:tcW w:w="2362" w:type="dxa"/>
            <w:shd w:val="clear" w:color="auto" w:fill="auto"/>
            <w:vAlign w:val="center"/>
          </w:tcPr>
          <w:p w14:paraId="4C2701B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F78E0C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4 hours and updated every 12 hours</w:t>
            </w:r>
          </w:p>
        </w:tc>
      </w:tr>
      <w:tr w:rsidR="005A4992" w:rsidRPr="005A4992" w14:paraId="34A78CFC" w14:textId="77777777" w:rsidTr="005A4992">
        <w:trPr>
          <w:cantSplit/>
          <w:jc w:val="center"/>
        </w:trPr>
        <w:tc>
          <w:tcPr>
            <w:tcW w:w="2084" w:type="dxa"/>
            <w:shd w:val="clear" w:color="auto" w:fill="auto"/>
            <w:vAlign w:val="center"/>
          </w:tcPr>
          <w:p w14:paraId="7C0D861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Where is the staging area(s) for incident command?</w:t>
            </w:r>
          </w:p>
        </w:tc>
        <w:tc>
          <w:tcPr>
            <w:tcW w:w="2379" w:type="dxa"/>
            <w:shd w:val="clear" w:color="auto" w:fill="auto"/>
            <w:vAlign w:val="center"/>
          </w:tcPr>
          <w:p w14:paraId="2DDE2DD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Location and designation for each staging area</w:t>
            </w:r>
          </w:p>
          <w:p w14:paraId="3F90A8B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Name of each staging area manager</w:t>
            </w:r>
          </w:p>
          <w:p w14:paraId="2BA5E6C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Method of communication with each staging area manager</w:t>
            </w:r>
          </w:p>
        </w:tc>
        <w:tc>
          <w:tcPr>
            <w:tcW w:w="2927" w:type="dxa"/>
            <w:shd w:val="clear" w:color="auto" w:fill="auto"/>
            <w:vAlign w:val="center"/>
          </w:tcPr>
          <w:p w14:paraId="16940A4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485B54C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512" w:type="dxa"/>
            <w:shd w:val="clear" w:color="auto" w:fill="auto"/>
            <w:vAlign w:val="center"/>
          </w:tcPr>
          <w:p w14:paraId="72CF5FD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189C418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p w14:paraId="3D8B89A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Logistics Section</w:t>
            </w:r>
          </w:p>
        </w:tc>
        <w:tc>
          <w:tcPr>
            <w:tcW w:w="2362" w:type="dxa"/>
            <w:shd w:val="clear" w:color="auto" w:fill="auto"/>
            <w:vAlign w:val="center"/>
          </w:tcPr>
          <w:p w14:paraId="2D2D885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46D3566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assessment no later than 2 hours following incident and updated every operational period</w:t>
            </w:r>
          </w:p>
        </w:tc>
      </w:tr>
      <w:tr w:rsidR="005A4992" w:rsidRPr="005A4992" w14:paraId="30735E30" w14:textId="77777777" w:rsidTr="005A4992">
        <w:trPr>
          <w:cantSplit/>
          <w:jc w:val="center"/>
        </w:trPr>
        <w:tc>
          <w:tcPr>
            <w:tcW w:w="2084" w:type="dxa"/>
            <w:shd w:val="clear" w:color="auto" w:fill="auto"/>
            <w:vAlign w:val="center"/>
          </w:tcPr>
          <w:p w14:paraId="1AD85CE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completed actions of incident command?</w:t>
            </w:r>
          </w:p>
        </w:tc>
        <w:tc>
          <w:tcPr>
            <w:tcW w:w="2379" w:type="dxa"/>
            <w:shd w:val="clear" w:color="auto" w:fill="auto"/>
            <w:vAlign w:val="center"/>
          </w:tcPr>
          <w:p w14:paraId="79714DC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local, and State priorities</w:t>
            </w:r>
          </w:p>
        </w:tc>
        <w:tc>
          <w:tcPr>
            <w:tcW w:w="2927" w:type="dxa"/>
            <w:shd w:val="clear" w:color="auto" w:fill="auto"/>
            <w:vAlign w:val="center"/>
          </w:tcPr>
          <w:p w14:paraId="0AC1C42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468EE58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73096D2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EOC reports</w:t>
            </w:r>
          </w:p>
        </w:tc>
        <w:tc>
          <w:tcPr>
            <w:tcW w:w="1512" w:type="dxa"/>
            <w:shd w:val="clear" w:color="auto" w:fill="auto"/>
            <w:vAlign w:val="center"/>
          </w:tcPr>
          <w:p w14:paraId="4BAE231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7285687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0306B7F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33CD357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6288AD7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assessment no later than 6 hours following incident and updated every operational period</w:t>
            </w:r>
          </w:p>
        </w:tc>
      </w:tr>
      <w:tr w:rsidR="005A4992" w:rsidRPr="005A4992" w14:paraId="7C638D06" w14:textId="77777777" w:rsidTr="005A4992">
        <w:trPr>
          <w:cantSplit/>
          <w:jc w:val="center"/>
        </w:trPr>
        <w:tc>
          <w:tcPr>
            <w:tcW w:w="2084" w:type="dxa"/>
            <w:shd w:val="clear" w:color="auto" w:fill="auto"/>
            <w:vAlign w:val="center"/>
          </w:tcPr>
          <w:p w14:paraId="54F11481"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current actions of incident command?</w:t>
            </w:r>
          </w:p>
        </w:tc>
        <w:tc>
          <w:tcPr>
            <w:tcW w:w="2379" w:type="dxa"/>
            <w:shd w:val="clear" w:color="auto" w:fill="auto"/>
            <w:vAlign w:val="center"/>
          </w:tcPr>
          <w:p w14:paraId="3FAC742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local, and State priorities</w:t>
            </w:r>
          </w:p>
        </w:tc>
        <w:tc>
          <w:tcPr>
            <w:tcW w:w="2927" w:type="dxa"/>
            <w:shd w:val="clear" w:color="auto" w:fill="auto"/>
            <w:vAlign w:val="center"/>
          </w:tcPr>
          <w:p w14:paraId="55EFD29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6C6F5C1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072E0CF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EOC reports</w:t>
            </w:r>
          </w:p>
        </w:tc>
        <w:tc>
          <w:tcPr>
            <w:tcW w:w="1512" w:type="dxa"/>
            <w:shd w:val="clear" w:color="auto" w:fill="auto"/>
            <w:vAlign w:val="center"/>
          </w:tcPr>
          <w:p w14:paraId="0CB45BB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7E302CB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193128A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0DF147F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Ongoing</w:t>
            </w:r>
          </w:p>
        </w:tc>
      </w:tr>
      <w:tr w:rsidR="005A4992" w:rsidRPr="005A4992" w14:paraId="7A0B0E2F" w14:textId="77777777" w:rsidTr="005A4992">
        <w:trPr>
          <w:cantSplit/>
          <w:jc w:val="center"/>
        </w:trPr>
        <w:tc>
          <w:tcPr>
            <w:tcW w:w="2084" w:type="dxa"/>
            <w:shd w:val="clear" w:color="auto" w:fill="auto"/>
            <w:vAlign w:val="center"/>
          </w:tcPr>
          <w:p w14:paraId="12261066" w14:textId="77777777" w:rsidR="005A4992" w:rsidRPr="005A4992" w:rsidRDefault="005A4992" w:rsidP="005A4992">
            <w:pPr>
              <w:spacing w:before="120" w:after="120" w:line="240" w:lineRule="auto"/>
              <w:rPr>
                <w:rFonts w:ascii="Arial Narrow" w:eastAsia="Times New Roman" w:hAnsi="Arial Narrow"/>
                <w:b/>
                <w:color w:val="FFFFE8"/>
                <w:sz w:val="22"/>
                <w:szCs w:val="22"/>
              </w:rPr>
            </w:pPr>
            <w:r w:rsidRPr="005A4992">
              <w:rPr>
                <w:rFonts w:ascii="Arial Narrow" w:eastAsia="Times New Roman" w:hAnsi="Arial Narrow"/>
                <w:b/>
                <w:sz w:val="22"/>
                <w:szCs w:val="22"/>
              </w:rPr>
              <w:t>Coordination with private security entities?</w:t>
            </w:r>
          </w:p>
        </w:tc>
        <w:tc>
          <w:tcPr>
            <w:tcW w:w="2379" w:type="dxa"/>
            <w:shd w:val="clear" w:color="auto" w:fill="auto"/>
            <w:vAlign w:val="center"/>
          </w:tcPr>
          <w:p w14:paraId="594FDE3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Is communication effective?</w:t>
            </w:r>
          </w:p>
          <w:p w14:paraId="680CB08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What issues do they see</w:t>
            </w:r>
          </w:p>
          <w:p w14:paraId="49DE29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Are issues being reported to EOC</w:t>
            </w:r>
          </w:p>
        </w:tc>
        <w:tc>
          <w:tcPr>
            <w:tcW w:w="2927" w:type="dxa"/>
            <w:shd w:val="clear" w:color="auto" w:fill="auto"/>
            <w:vAlign w:val="center"/>
          </w:tcPr>
          <w:p w14:paraId="6AF86A1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p w14:paraId="570B8CD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law enforcement agencies</w:t>
            </w:r>
          </w:p>
        </w:tc>
        <w:tc>
          <w:tcPr>
            <w:tcW w:w="1512" w:type="dxa"/>
            <w:shd w:val="clear" w:color="auto" w:fill="auto"/>
            <w:vAlign w:val="center"/>
          </w:tcPr>
          <w:p w14:paraId="7125DCE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Commander</w:t>
            </w:r>
          </w:p>
        </w:tc>
        <w:tc>
          <w:tcPr>
            <w:tcW w:w="2362" w:type="dxa"/>
            <w:shd w:val="clear" w:color="auto" w:fill="auto"/>
            <w:vAlign w:val="center"/>
          </w:tcPr>
          <w:p w14:paraId="549885D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tc>
        <w:tc>
          <w:tcPr>
            <w:tcW w:w="1696" w:type="dxa"/>
            <w:shd w:val="clear" w:color="auto" w:fill="auto"/>
            <w:vAlign w:val="center"/>
          </w:tcPr>
          <w:p w14:paraId="7A53C074"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Ongoing </w:t>
            </w:r>
          </w:p>
        </w:tc>
      </w:tr>
      <w:tr w:rsidR="005A4992" w:rsidRPr="005A4992" w14:paraId="7830C0E5" w14:textId="77777777" w:rsidTr="005A4992">
        <w:trPr>
          <w:cantSplit/>
          <w:jc w:val="center"/>
        </w:trPr>
        <w:tc>
          <w:tcPr>
            <w:tcW w:w="2084" w:type="dxa"/>
            <w:shd w:val="clear" w:color="auto" w:fill="auto"/>
            <w:vAlign w:val="center"/>
          </w:tcPr>
          <w:p w14:paraId="152C1E95"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projected actions of incident command?</w:t>
            </w:r>
          </w:p>
        </w:tc>
        <w:tc>
          <w:tcPr>
            <w:tcW w:w="2379" w:type="dxa"/>
            <w:shd w:val="clear" w:color="auto" w:fill="auto"/>
            <w:vAlign w:val="center"/>
          </w:tcPr>
          <w:p w14:paraId="589DF73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local, and State priorities</w:t>
            </w:r>
          </w:p>
        </w:tc>
        <w:tc>
          <w:tcPr>
            <w:tcW w:w="2927" w:type="dxa"/>
            <w:shd w:val="clear" w:color="auto" w:fill="auto"/>
            <w:vAlign w:val="center"/>
          </w:tcPr>
          <w:p w14:paraId="3F21146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On-scene reports</w:t>
            </w:r>
          </w:p>
          <w:p w14:paraId="73197C9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33CD119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EOC reports</w:t>
            </w:r>
          </w:p>
        </w:tc>
        <w:tc>
          <w:tcPr>
            <w:tcW w:w="1512" w:type="dxa"/>
            <w:shd w:val="clear" w:color="auto" w:fill="auto"/>
            <w:vAlign w:val="center"/>
          </w:tcPr>
          <w:p w14:paraId="5D28567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6F8A358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2434402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038DF65B"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Updated every operational period</w:t>
            </w:r>
          </w:p>
        </w:tc>
      </w:tr>
      <w:tr w:rsidR="005A4992" w:rsidRPr="005A4992" w14:paraId="1BF4B17A" w14:textId="77777777" w:rsidTr="000F61F3">
        <w:trPr>
          <w:cantSplit/>
          <w:trHeight w:val="576"/>
          <w:jc w:val="center"/>
        </w:trPr>
        <w:tc>
          <w:tcPr>
            <w:tcW w:w="12960" w:type="dxa"/>
            <w:gridSpan w:val="6"/>
            <w:shd w:val="clear" w:color="auto" w:fill="8496B0" w:themeFill="text2" w:themeFillTint="99"/>
            <w:vAlign w:val="center"/>
          </w:tcPr>
          <w:p w14:paraId="0165081B"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lastRenderedPageBreak/>
              <w:t>PUBLIC INFORMATION</w:t>
            </w:r>
            <w:r>
              <w:rPr>
                <w:rFonts w:ascii="Arial Narrow" w:eastAsia="Times New Roman" w:hAnsi="Arial Narrow"/>
                <w:b/>
                <w:szCs w:val="22"/>
              </w:rPr>
              <w:t xml:space="preserve"> </w:t>
            </w:r>
            <w:r w:rsidRPr="005A4992">
              <w:rPr>
                <w:rFonts w:ascii="Arial Narrow" w:eastAsia="Times New Roman" w:hAnsi="Arial Narrow"/>
                <w:b/>
                <w:szCs w:val="22"/>
              </w:rPr>
              <w:t>/</w:t>
            </w:r>
            <w:r>
              <w:rPr>
                <w:rFonts w:ascii="Arial Narrow" w:eastAsia="Times New Roman" w:hAnsi="Arial Narrow"/>
                <w:b/>
                <w:szCs w:val="22"/>
              </w:rPr>
              <w:t xml:space="preserve"> </w:t>
            </w:r>
            <w:r w:rsidRPr="005A4992">
              <w:rPr>
                <w:rFonts w:ascii="Arial Narrow" w:eastAsia="Times New Roman" w:hAnsi="Arial Narrow"/>
                <w:b/>
                <w:szCs w:val="22"/>
              </w:rPr>
              <w:t>MEDIA RELATIONS</w:t>
            </w:r>
          </w:p>
        </w:tc>
      </w:tr>
      <w:tr w:rsidR="005A4992" w:rsidRPr="005A4992" w14:paraId="492FD3E0" w14:textId="77777777" w:rsidTr="005A4992">
        <w:trPr>
          <w:cantSplit/>
          <w:jc w:val="center"/>
        </w:trPr>
        <w:tc>
          <w:tcPr>
            <w:tcW w:w="2084" w:type="dxa"/>
            <w:shd w:val="clear" w:color="auto" w:fill="auto"/>
            <w:vAlign w:val="center"/>
          </w:tcPr>
          <w:p w14:paraId="15495B9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Has a joint information center (JIC) been established? If so, where?</w:t>
            </w:r>
          </w:p>
        </w:tc>
        <w:tc>
          <w:tcPr>
            <w:tcW w:w="2379" w:type="dxa"/>
            <w:shd w:val="clear" w:color="auto" w:fill="auto"/>
            <w:vAlign w:val="center"/>
          </w:tcPr>
          <w:p w14:paraId="3A4C16D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Time and location the JIC was established</w:t>
            </w:r>
          </w:p>
          <w:p w14:paraId="14145FC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Name of the lead PIO</w:t>
            </w:r>
          </w:p>
          <w:p w14:paraId="6CAA28A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Method of communicating with the JIC</w:t>
            </w:r>
          </w:p>
        </w:tc>
        <w:tc>
          <w:tcPr>
            <w:tcW w:w="2927" w:type="dxa"/>
            <w:shd w:val="clear" w:color="auto" w:fill="auto"/>
            <w:vAlign w:val="center"/>
          </w:tcPr>
          <w:p w14:paraId="56E6A2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68E3B1A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EOC</w:t>
            </w:r>
          </w:p>
        </w:tc>
        <w:tc>
          <w:tcPr>
            <w:tcW w:w="1512" w:type="dxa"/>
            <w:shd w:val="clear" w:color="auto" w:fill="auto"/>
            <w:vAlign w:val="center"/>
          </w:tcPr>
          <w:p w14:paraId="022320D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18AFDBC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D8E5A6D"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7E51A13B" w14:textId="77777777" w:rsidTr="005A4992">
        <w:trPr>
          <w:cantSplit/>
          <w:jc w:val="center"/>
        </w:trPr>
        <w:tc>
          <w:tcPr>
            <w:tcW w:w="2084" w:type="dxa"/>
            <w:shd w:val="clear" w:color="auto" w:fill="auto"/>
            <w:vAlign w:val="center"/>
          </w:tcPr>
          <w:p w14:paraId="4AE00EC4"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emergency public information requirements?</w:t>
            </w:r>
          </w:p>
        </w:tc>
        <w:tc>
          <w:tcPr>
            <w:tcW w:w="2379" w:type="dxa"/>
            <w:shd w:val="clear" w:color="auto" w:fill="auto"/>
            <w:vAlign w:val="center"/>
          </w:tcPr>
          <w:p w14:paraId="10A35F9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Messaging priorities</w:t>
            </w:r>
          </w:p>
          <w:p w14:paraId="66976E1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Methods of communicating to the public</w:t>
            </w:r>
          </w:p>
          <w:p w14:paraId="5A67255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Timeline to communicating to the public</w:t>
            </w:r>
          </w:p>
        </w:tc>
        <w:tc>
          <w:tcPr>
            <w:tcW w:w="2927" w:type="dxa"/>
            <w:shd w:val="clear" w:color="auto" w:fill="auto"/>
            <w:vAlign w:val="center"/>
          </w:tcPr>
          <w:p w14:paraId="42109BA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122F303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EOC</w:t>
            </w:r>
          </w:p>
          <w:p w14:paraId="3759F88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SOC</w:t>
            </w:r>
          </w:p>
          <w:p w14:paraId="119F927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JIC</w:t>
            </w:r>
          </w:p>
          <w:p w14:paraId="31C2565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Media</w:t>
            </w:r>
          </w:p>
        </w:tc>
        <w:tc>
          <w:tcPr>
            <w:tcW w:w="1512" w:type="dxa"/>
            <w:shd w:val="clear" w:color="auto" w:fill="auto"/>
            <w:vAlign w:val="center"/>
          </w:tcPr>
          <w:p w14:paraId="077623A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PIO</w:t>
            </w:r>
          </w:p>
          <w:p w14:paraId="5A42FA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JIC</w:t>
            </w:r>
          </w:p>
        </w:tc>
        <w:tc>
          <w:tcPr>
            <w:tcW w:w="2362" w:type="dxa"/>
            <w:shd w:val="clear" w:color="auto" w:fill="auto"/>
            <w:vAlign w:val="center"/>
          </w:tcPr>
          <w:p w14:paraId="5681FDB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53EED40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0C4A0BF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Media briefings</w:t>
            </w:r>
          </w:p>
        </w:tc>
        <w:tc>
          <w:tcPr>
            <w:tcW w:w="1696" w:type="dxa"/>
            <w:shd w:val="clear" w:color="auto" w:fill="auto"/>
            <w:vAlign w:val="center"/>
          </w:tcPr>
          <w:p w14:paraId="0FBA6F6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assessment no later than 4 hours following incident and updated every operational period</w:t>
            </w:r>
          </w:p>
        </w:tc>
      </w:tr>
      <w:tr w:rsidR="005A4992" w:rsidRPr="005A4992" w14:paraId="1B953268" w14:textId="77777777" w:rsidTr="005A4992">
        <w:trPr>
          <w:cantSplit/>
          <w:jc w:val="center"/>
        </w:trPr>
        <w:tc>
          <w:tcPr>
            <w:tcW w:w="2084" w:type="dxa"/>
            <w:shd w:val="clear" w:color="auto" w:fill="auto"/>
            <w:vAlign w:val="center"/>
          </w:tcPr>
          <w:p w14:paraId="1CA33F35" w14:textId="77777777" w:rsidR="005A4992" w:rsidRPr="005A4992" w:rsidRDefault="005A4992" w:rsidP="005A4992">
            <w:pPr>
              <w:suppressAutoHyphens/>
              <w:spacing w:before="120" w:after="120" w:line="240" w:lineRule="auto"/>
              <w:rPr>
                <w:rFonts w:ascii="Arial Narrow" w:eastAsia="Calibri" w:hAnsi="Arial Narrow"/>
                <w:b/>
                <w:sz w:val="22"/>
                <w:szCs w:val="22"/>
              </w:rPr>
            </w:pPr>
            <w:r w:rsidRPr="005A4992">
              <w:rPr>
                <w:rFonts w:ascii="Arial Narrow" w:eastAsia="Calibri" w:hAnsi="Arial Narrow"/>
                <w:b/>
                <w:sz w:val="22"/>
                <w:szCs w:val="22"/>
              </w:rPr>
              <w:t>Has safety and security information been distributed prior to the event?</w:t>
            </w:r>
          </w:p>
          <w:p w14:paraId="3DBCA7F3" w14:textId="77777777" w:rsidR="005A4992" w:rsidRPr="005A4992" w:rsidRDefault="005A4992" w:rsidP="005A4992">
            <w:pPr>
              <w:spacing w:before="120" w:after="120" w:line="240" w:lineRule="auto"/>
              <w:rPr>
                <w:rFonts w:ascii="Arial Narrow" w:eastAsia="Times New Roman" w:hAnsi="Arial Narrow"/>
                <w:b/>
                <w:sz w:val="22"/>
                <w:szCs w:val="22"/>
              </w:rPr>
            </w:pPr>
          </w:p>
        </w:tc>
        <w:tc>
          <w:tcPr>
            <w:tcW w:w="2379" w:type="dxa"/>
            <w:shd w:val="clear" w:color="auto" w:fill="auto"/>
            <w:vAlign w:val="center"/>
          </w:tcPr>
          <w:p w14:paraId="0983EB0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Potential threats </w:t>
            </w:r>
          </w:p>
          <w:p w14:paraId="24DB0AA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Safety hazards </w:t>
            </w:r>
          </w:p>
        </w:tc>
        <w:tc>
          <w:tcPr>
            <w:tcW w:w="2927" w:type="dxa"/>
            <w:shd w:val="clear" w:color="auto" w:fill="auto"/>
            <w:vAlign w:val="center"/>
          </w:tcPr>
          <w:p w14:paraId="0235B17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Safety Officer </w:t>
            </w:r>
          </w:p>
          <w:p w14:paraId="60E51C0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OSHA </w:t>
            </w:r>
          </w:p>
          <w:p w14:paraId="507152E6"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512" w:type="dxa"/>
            <w:shd w:val="clear" w:color="auto" w:fill="auto"/>
            <w:vAlign w:val="center"/>
          </w:tcPr>
          <w:p w14:paraId="268612E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JIC</w:t>
            </w:r>
          </w:p>
          <w:p w14:paraId="0090F1F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Safety Officer </w:t>
            </w:r>
          </w:p>
          <w:p w14:paraId="539FE287"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362" w:type="dxa"/>
            <w:shd w:val="clear" w:color="auto" w:fill="auto"/>
            <w:vAlign w:val="center"/>
          </w:tcPr>
          <w:p w14:paraId="37C245A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Talking Points</w:t>
            </w:r>
          </w:p>
          <w:p w14:paraId="32F749E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Written information</w:t>
            </w:r>
          </w:p>
          <w:p w14:paraId="53DBC14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Safety Message</w:t>
            </w:r>
          </w:p>
        </w:tc>
        <w:tc>
          <w:tcPr>
            <w:tcW w:w="1696" w:type="dxa"/>
            <w:shd w:val="clear" w:color="auto" w:fill="auto"/>
            <w:vAlign w:val="center"/>
          </w:tcPr>
          <w:p w14:paraId="30933CE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43F96F25" w14:textId="77777777" w:rsidTr="005A4992">
        <w:trPr>
          <w:cantSplit/>
          <w:jc w:val="center"/>
        </w:trPr>
        <w:tc>
          <w:tcPr>
            <w:tcW w:w="2084" w:type="dxa"/>
            <w:shd w:val="clear" w:color="auto" w:fill="auto"/>
            <w:vAlign w:val="center"/>
          </w:tcPr>
          <w:p w14:paraId="45BB7F3F"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information needs to be actively communicated to the public?</w:t>
            </w:r>
          </w:p>
        </w:tc>
        <w:tc>
          <w:tcPr>
            <w:tcW w:w="2379" w:type="dxa"/>
            <w:shd w:val="clear" w:color="auto" w:fill="auto"/>
            <w:vAlign w:val="center"/>
          </w:tcPr>
          <w:p w14:paraId="450D67F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Threats </w:t>
            </w:r>
          </w:p>
          <w:p w14:paraId="2E59F43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Safety information </w:t>
            </w:r>
          </w:p>
          <w:p w14:paraId="4BFA2C5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routes </w:t>
            </w:r>
          </w:p>
        </w:tc>
        <w:tc>
          <w:tcPr>
            <w:tcW w:w="2927" w:type="dxa"/>
            <w:shd w:val="clear" w:color="auto" w:fill="auto"/>
            <w:vAlign w:val="center"/>
          </w:tcPr>
          <w:p w14:paraId="5783909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Safety Officer </w:t>
            </w:r>
          </w:p>
          <w:p w14:paraId="6D4FF22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EOC </w:t>
            </w:r>
          </w:p>
          <w:p w14:paraId="2F09026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JIC </w:t>
            </w:r>
          </w:p>
          <w:p w14:paraId="07AE139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Media</w:t>
            </w:r>
          </w:p>
        </w:tc>
        <w:tc>
          <w:tcPr>
            <w:tcW w:w="1512" w:type="dxa"/>
            <w:shd w:val="clear" w:color="auto" w:fill="auto"/>
            <w:vAlign w:val="center"/>
          </w:tcPr>
          <w:p w14:paraId="3C32707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JIC</w:t>
            </w:r>
          </w:p>
          <w:p w14:paraId="761101D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EM</w:t>
            </w:r>
          </w:p>
        </w:tc>
        <w:tc>
          <w:tcPr>
            <w:tcW w:w="2362" w:type="dxa"/>
            <w:shd w:val="clear" w:color="auto" w:fill="auto"/>
            <w:vAlign w:val="center"/>
          </w:tcPr>
          <w:p w14:paraId="0581281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Media Briefing</w:t>
            </w:r>
          </w:p>
          <w:p w14:paraId="46EBEC2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Talking Points</w:t>
            </w:r>
          </w:p>
        </w:tc>
        <w:tc>
          <w:tcPr>
            <w:tcW w:w="1696" w:type="dxa"/>
            <w:shd w:val="clear" w:color="auto" w:fill="auto"/>
            <w:vAlign w:val="center"/>
          </w:tcPr>
          <w:p w14:paraId="63D02A73"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0189DF9A" w14:textId="77777777" w:rsidTr="005A4992">
        <w:trPr>
          <w:cantSplit/>
          <w:trHeight w:val="576"/>
          <w:jc w:val="center"/>
        </w:trPr>
        <w:tc>
          <w:tcPr>
            <w:tcW w:w="12960" w:type="dxa"/>
            <w:gridSpan w:val="6"/>
            <w:shd w:val="clear" w:color="auto" w:fill="8496B0" w:themeFill="text2" w:themeFillTint="99"/>
            <w:vAlign w:val="center"/>
          </w:tcPr>
          <w:p w14:paraId="5329B176" w14:textId="77777777" w:rsidR="005A4992" w:rsidRPr="005A4992" w:rsidRDefault="005A4992" w:rsidP="005A4992">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SECONDARY EVENT</w:t>
            </w:r>
          </w:p>
        </w:tc>
      </w:tr>
      <w:tr w:rsidR="005A4992" w:rsidRPr="005A4992" w14:paraId="57D2F052" w14:textId="77777777" w:rsidTr="005A4992">
        <w:trPr>
          <w:cantSplit/>
          <w:jc w:val="center"/>
        </w:trPr>
        <w:tc>
          <w:tcPr>
            <w:tcW w:w="2084" w:type="dxa"/>
            <w:shd w:val="clear" w:color="auto" w:fill="auto"/>
            <w:vAlign w:val="center"/>
          </w:tcPr>
          <w:p w14:paraId="2153C15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What is the nature of the secondary incident?</w:t>
            </w:r>
          </w:p>
        </w:tc>
        <w:tc>
          <w:tcPr>
            <w:tcW w:w="2379" w:type="dxa"/>
            <w:shd w:val="clear" w:color="auto" w:fill="auto"/>
            <w:vAlign w:val="center"/>
          </w:tcPr>
          <w:p w14:paraId="252D928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CBRNE</w:t>
            </w:r>
          </w:p>
          <w:p w14:paraId="605C366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Extreme Weather Event</w:t>
            </w:r>
          </w:p>
          <w:p w14:paraId="4C9FE35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Natural Event</w:t>
            </w:r>
          </w:p>
          <w:p w14:paraId="2CE0B77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Crowd Violence</w:t>
            </w:r>
          </w:p>
        </w:tc>
        <w:tc>
          <w:tcPr>
            <w:tcW w:w="2927" w:type="dxa"/>
            <w:shd w:val="clear" w:color="auto" w:fill="auto"/>
            <w:vAlign w:val="center"/>
          </w:tcPr>
          <w:p w14:paraId="43EB92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p w14:paraId="3F5B123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EOC </w:t>
            </w:r>
          </w:p>
        </w:tc>
        <w:tc>
          <w:tcPr>
            <w:tcW w:w="1512" w:type="dxa"/>
            <w:shd w:val="clear" w:color="auto" w:fill="auto"/>
            <w:vAlign w:val="center"/>
          </w:tcPr>
          <w:p w14:paraId="23D5A6D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566D383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Intelligence</w:t>
            </w:r>
          </w:p>
        </w:tc>
        <w:tc>
          <w:tcPr>
            <w:tcW w:w="2362" w:type="dxa"/>
            <w:shd w:val="clear" w:color="auto" w:fill="auto"/>
            <w:vAlign w:val="center"/>
          </w:tcPr>
          <w:p w14:paraId="3711F70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briefings</w:t>
            </w:r>
          </w:p>
          <w:p w14:paraId="473EED6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54279B0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Media briefings</w:t>
            </w:r>
          </w:p>
        </w:tc>
        <w:tc>
          <w:tcPr>
            <w:tcW w:w="1696" w:type="dxa"/>
            <w:shd w:val="clear" w:color="auto" w:fill="auto"/>
            <w:vAlign w:val="center"/>
          </w:tcPr>
          <w:p w14:paraId="0E7273D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16E3BF58" w14:textId="77777777" w:rsidTr="005A4992">
        <w:trPr>
          <w:cantSplit/>
          <w:jc w:val="center"/>
        </w:trPr>
        <w:tc>
          <w:tcPr>
            <w:tcW w:w="2084" w:type="dxa"/>
            <w:shd w:val="clear" w:color="auto" w:fill="auto"/>
            <w:vAlign w:val="center"/>
          </w:tcPr>
          <w:p w14:paraId="525A653C" w14:textId="77777777" w:rsidR="005A4992" w:rsidRPr="005A4992" w:rsidRDefault="005A4992" w:rsidP="005A4992">
            <w:pPr>
              <w:spacing w:before="120" w:after="120" w:line="240" w:lineRule="auto"/>
              <w:rPr>
                <w:rFonts w:ascii="Arial Narrow" w:eastAsia="Times New Roman" w:hAnsi="Arial Narrow"/>
                <w:i/>
                <w:color w:val="000000"/>
                <w:sz w:val="22"/>
                <w:szCs w:val="22"/>
              </w:rPr>
            </w:pPr>
            <w:r w:rsidRPr="005A4992">
              <w:rPr>
                <w:rFonts w:ascii="Arial Narrow" w:eastAsia="Times New Roman" w:hAnsi="Arial Narrow"/>
                <w:b/>
                <w:sz w:val="22"/>
                <w:szCs w:val="22"/>
              </w:rPr>
              <w:t xml:space="preserve">Physical boundaries of secondary incident areas </w:t>
            </w:r>
          </w:p>
        </w:tc>
        <w:tc>
          <w:tcPr>
            <w:tcW w:w="2379" w:type="dxa"/>
            <w:shd w:val="clear" w:color="auto" w:fill="auto"/>
            <w:vAlign w:val="center"/>
          </w:tcPr>
          <w:p w14:paraId="70EA9A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Exact location of event</w:t>
            </w:r>
          </w:p>
          <w:p w14:paraId="7340479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Area(s) impacted</w:t>
            </w:r>
          </w:p>
        </w:tc>
        <w:tc>
          <w:tcPr>
            <w:tcW w:w="2927" w:type="dxa"/>
            <w:shd w:val="clear" w:color="auto" w:fill="auto"/>
            <w:vAlign w:val="center"/>
          </w:tcPr>
          <w:p w14:paraId="0407456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25FE0FE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Maps</w:t>
            </w:r>
          </w:p>
          <w:p w14:paraId="1EB5E7F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GIS database </w:t>
            </w:r>
          </w:p>
        </w:tc>
        <w:tc>
          <w:tcPr>
            <w:tcW w:w="1512" w:type="dxa"/>
            <w:shd w:val="clear" w:color="auto" w:fill="auto"/>
            <w:vAlign w:val="center"/>
          </w:tcPr>
          <w:p w14:paraId="438FD12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7F57C5B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GIS Maps </w:t>
            </w:r>
          </w:p>
          <w:p w14:paraId="6549FE8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Displays </w:t>
            </w:r>
          </w:p>
        </w:tc>
        <w:tc>
          <w:tcPr>
            <w:tcW w:w="1696" w:type="dxa"/>
            <w:shd w:val="clear" w:color="auto" w:fill="auto"/>
            <w:vAlign w:val="center"/>
          </w:tcPr>
          <w:p w14:paraId="62B6B8FD"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736640EB" w14:textId="77777777" w:rsidTr="005A4992">
        <w:trPr>
          <w:cantSplit/>
          <w:jc w:val="center"/>
        </w:trPr>
        <w:tc>
          <w:tcPr>
            <w:tcW w:w="2084" w:type="dxa"/>
            <w:shd w:val="clear" w:color="auto" w:fill="auto"/>
            <w:vAlign w:val="center"/>
          </w:tcPr>
          <w:p w14:paraId="3A3048F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Access points to impacted areas</w:t>
            </w:r>
          </w:p>
        </w:tc>
        <w:tc>
          <w:tcPr>
            <w:tcW w:w="2379" w:type="dxa"/>
            <w:shd w:val="clear" w:color="auto" w:fill="auto"/>
            <w:vAlign w:val="center"/>
          </w:tcPr>
          <w:p w14:paraId="696D10B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Location of access points located </w:t>
            </w:r>
          </w:p>
          <w:p w14:paraId="182616A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Credentials needed to enter</w:t>
            </w:r>
          </w:p>
          <w:p w14:paraId="084052B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Best routes to approach the impacted area</w:t>
            </w:r>
          </w:p>
        </w:tc>
        <w:tc>
          <w:tcPr>
            <w:tcW w:w="2927" w:type="dxa"/>
            <w:shd w:val="clear" w:color="auto" w:fill="auto"/>
            <w:vAlign w:val="center"/>
          </w:tcPr>
          <w:p w14:paraId="26B24A5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SEOC Reports</w:t>
            </w:r>
          </w:p>
          <w:p w14:paraId="20D9C75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FEMA State Liaisons</w:t>
            </w:r>
          </w:p>
          <w:p w14:paraId="5DC20EA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CalTrans Reports</w:t>
            </w:r>
          </w:p>
          <w:p w14:paraId="78B81A2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MSHP and Law Enforcement Reports</w:t>
            </w:r>
          </w:p>
          <w:p w14:paraId="49CFC73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w:t>
            </w:r>
          </w:p>
        </w:tc>
        <w:tc>
          <w:tcPr>
            <w:tcW w:w="1512" w:type="dxa"/>
            <w:shd w:val="clear" w:color="auto" w:fill="auto"/>
            <w:vAlign w:val="center"/>
          </w:tcPr>
          <w:p w14:paraId="431B929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13D317A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24400E8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maps</w:t>
            </w:r>
          </w:p>
          <w:p w14:paraId="48794FB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Displays</w:t>
            </w:r>
          </w:p>
          <w:p w14:paraId="70F40C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Briefings</w:t>
            </w:r>
          </w:p>
        </w:tc>
        <w:tc>
          <w:tcPr>
            <w:tcW w:w="1696" w:type="dxa"/>
            <w:shd w:val="clear" w:color="auto" w:fill="auto"/>
            <w:vAlign w:val="center"/>
          </w:tcPr>
          <w:p w14:paraId="5D7F302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Initial estimate no later than 6 hours and updated every 12 hours </w:t>
            </w:r>
          </w:p>
        </w:tc>
      </w:tr>
      <w:tr w:rsidR="005A4992" w:rsidRPr="005A4992" w14:paraId="0CF99B2F" w14:textId="77777777" w:rsidTr="005A4992">
        <w:trPr>
          <w:cantSplit/>
          <w:jc w:val="center"/>
        </w:trPr>
        <w:tc>
          <w:tcPr>
            <w:tcW w:w="2084" w:type="dxa"/>
            <w:shd w:val="clear" w:color="auto" w:fill="auto"/>
            <w:vAlign w:val="center"/>
          </w:tcPr>
          <w:p w14:paraId="34D57CE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b/>
                <w:sz w:val="22"/>
                <w:szCs w:val="22"/>
              </w:rPr>
              <w:t>Are there confirmed injuries? How many?</w:t>
            </w:r>
          </w:p>
        </w:tc>
        <w:tc>
          <w:tcPr>
            <w:tcW w:w="2379" w:type="dxa"/>
            <w:shd w:val="clear" w:color="auto" w:fill="auto"/>
            <w:vAlign w:val="center"/>
          </w:tcPr>
          <w:p w14:paraId="7D252B0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What is the extent of the injuries?</w:t>
            </w:r>
          </w:p>
        </w:tc>
        <w:tc>
          <w:tcPr>
            <w:tcW w:w="2927" w:type="dxa"/>
            <w:shd w:val="clear" w:color="auto" w:fill="auto"/>
            <w:vAlign w:val="center"/>
          </w:tcPr>
          <w:p w14:paraId="15F1144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5CA37BC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p w14:paraId="06D12E0F"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362" w:type="dxa"/>
            <w:shd w:val="clear" w:color="auto" w:fill="auto"/>
            <w:vAlign w:val="center"/>
          </w:tcPr>
          <w:p w14:paraId="21E0ACF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Briefing</w:t>
            </w:r>
          </w:p>
          <w:p w14:paraId="435896C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tc>
        <w:tc>
          <w:tcPr>
            <w:tcW w:w="1696" w:type="dxa"/>
            <w:shd w:val="clear" w:color="auto" w:fill="auto"/>
            <w:vAlign w:val="center"/>
          </w:tcPr>
          <w:p w14:paraId="389D7E0D"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1A6EC2DC" w14:textId="77777777" w:rsidTr="005A4992">
        <w:trPr>
          <w:cantSplit/>
          <w:jc w:val="center"/>
        </w:trPr>
        <w:tc>
          <w:tcPr>
            <w:tcW w:w="2084" w:type="dxa"/>
            <w:shd w:val="clear" w:color="auto" w:fill="auto"/>
            <w:vAlign w:val="center"/>
          </w:tcPr>
          <w:p w14:paraId="5EC3011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 xml:space="preserve">What special teams are needed to respond to the incident? </w:t>
            </w:r>
          </w:p>
          <w:p w14:paraId="7A0E815C" w14:textId="77777777" w:rsidR="005A4992" w:rsidRPr="005A4992" w:rsidRDefault="005A4992" w:rsidP="005A4992">
            <w:pPr>
              <w:spacing w:before="120" w:after="120" w:line="240" w:lineRule="auto"/>
              <w:rPr>
                <w:rFonts w:ascii="Arial Narrow" w:eastAsia="Times New Roman" w:hAnsi="Arial Narrow"/>
                <w:b/>
                <w:sz w:val="22"/>
                <w:szCs w:val="22"/>
              </w:rPr>
            </w:pPr>
          </w:p>
        </w:tc>
        <w:tc>
          <w:tcPr>
            <w:tcW w:w="2379" w:type="dxa"/>
            <w:shd w:val="clear" w:color="auto" w:fill="auto"/>
            <w:vAlign w:val="center"/>
          </w:tcPr>
          <w:p w14:paraId="19859FB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Hazmat Teams</w:t>
            </w:r>
          </w:p>
          <w:p w14:paraId="364DA5C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Bomb Squad</w:t>
            </w:r>
          </w:p>
          <w:p w14:paraId="5BDD526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SWAT Teams</w:t>
            </w:r>
          </w:p>
          <w:p w14:paraId="54B013F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Federal resources</w:t>
            </w:r>
          </w:p>
        </w:tc>
        <w:tc>
          <w:tcPr>
            <w:tcW w:w="2927" w:type="dxa"/>
            <w:shd w:val="clear" w:color="auto" w:fill="auto"/>
            <w:vAlign w:val="center"/>
          </w:tcPr>
          <w:p w14:paraId="01FAA19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0715831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5F53829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 Same as above</w:t>
            </w:r>
          </w:p>
        </w:tc>
        <w:tc>
          <w:tcPr>
            <w:tcW w:w="1696" w:type="dxa"/>
            <w:shd w:val="clear" w:color="auto" w:fill="auto"/>
            <w:vAlign w:val="center"/>
          </w:tcPr>
          <w:p w14:paraId="21C4EAC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1D935AA1" w14:textId="77777777" w:rsidTr="005A4992">
        <w:trPr>
          <w:cantSplit/>
          <w:jc w:val="center"/>
        </w:trPr>
        <w:tc>
          <w:tcPr>
            <w:tcW w:w="2084" w:type="dxa"/>
            <w:shd w:val="clear" w:color="auto" w:fill="auto"/>
            <w:vAlign w:val="center"/>
          </w:tcPr>
          <w:p w14:paraId="2636361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 xml:space="preserve">Is EMS response required? Implement Triage? </w:t>
            </w:r>
          </w:p>
        </w:tc>
        <w:tc>
          <w:tcPr>
            <w:tcW w:w="2379" w:type="dxa"/>
            <w:shd w:val="clear" w:color="auto" w:fill="auto"/>
            <w:vAlign w:val="center"/>
          </w:tcPr>
          <w:p w14:paraId="08C68EE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Number of injured victims and responders </w:t>
            </w:r>
          </w:p>
        </w:tc>
        <w:tc>
          <w:tcPr>
            <w:tcW w:w="2927" w:type="dxa"/>
            <w:shd w:val="clear" w:color="auto" w:fill="auto"/>
            <w:vAlign w:val="center"/>
          </w:tcPr>
          <w:p w14:paraId="4464759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5CFF83CF"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512" w:type="dxa"/>
            <w:shd w:val="clear" w:color="auto" w:fill="auto"/>
            <w:vAlign w:val="center"/>
          </w:tcPr>
          <w:p w14:paraId="51707C4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35BC49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290F1A6"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75650E72" w14:textId="77777777" w:rsidTr="005A4992">
        <w:trPr>
          <w:cantSplit/>
          <w:jc w:val="center"/>
        </w:trPr>
        <w:tc>
          <w:tcPr>
            <w:tcW w:w="2084" w:type="dxa"/>
            <w:shd w:val="clear" w:color="auto" w:fill="auto"/>
            <w:vAlign w:val="center"/>
          </w:tcPr>
          <w:p w14:paraId="3908867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 xml:space="preserve">Should hospitals be notified of incoming patients? </w:t>
            </w:r>
          </w:p>
        </w:tc>
        <w:tc>
          <w:tcPr>
            <w:tcW w:w="2379" w:type="dxa"/>
            <w:shd w:val="clear" w:color="auto" w:fill="auto"/>
            <w:vAlign w:val="center"/>
          </w:tcPr>
          <w:p w14:paraId="171C458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Number of level 1 and level 2 victims </w:t>
            </w:r>
          </w:p>
        </w:tc>
        <w:tc>
          <w:tcPr>
            <w:tcW w:w="2927" w:type="dxa"/>
            <w:shd w:val="clear" w:color="auto" w:fill="auto"/>
            <w:vAlign w:val="center"/>
          </w:tcPr>
          <w:p w14:paraId="32A2FC0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EMS triage of injured </w:t>
            </w:r>
          </w:p>
        </w:tc>
        <w:tc>
          <w:tcPr>
            <w:tcW w:w="1512" w:type="dxa"/>
            <w:shd w:val="clear" w:color="auto" w:fill="auto"/>
            <w:vAlign w:val="center"/>
          </w:tcPr>
          <w:p w14:paraId="31AC02D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2EF5F1E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C4F330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23D8B56D" w14:textId="77777777" w:rsidTr="000F61F3">
        <w:trPr>
          <w:cantSplit/>
          <w:trHeight w:val="576"/>
          <w:jc w:val="center"/>
        </w:trPr>
        <w:tc>
          <w:tcPr>
            <w:tcW w:w="12960" w:type="dxa"/>
            <w:gridSpan w:val="6"/>
            <w:shd w:val="clear" w:color="auto" w:fill="8496B0" w:themeFill="text2" w:themeFillTint="99"/>
            <w:vAlign w:val="center"/>
          </w:tcPr>
          <w:p w14:paraId="40E81E21"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HAZARDOUS MATERIAL RELEASE</w:t>
            </w:r>
          </w:p>
        </w:tc>
      </w:tr>
      <w:tr w:rsidR="005A4992" w:rsidRPr="005A4992" w14:paraId="472BB11D" w14:textId="77777777" w:rsidTr="005A4992">
        <w:trPr>
          <w:cantSplit/>
          <w:jc w:val="center"/>
        </w:trPr>
        <w:tc>
          <w:tcPr>
            <w:tcW w:w="2084" w:type="dxa"/>
            <w:shd w:val="clear" w:color="auto" w:fill="auto"/>
            <w:vAlign w:val="center"/>
          </w:tcPr>
          <w:p w14:paraId="4BB4DD7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hazardous material that was released or is threatening to be released?</w:t>
            </w:r>
          </w:p>
        </w:tc>
        <w:tc>
          <w:tcPr>
            <w:tcW w:w="2379" w:type="dxa"/>
            <w:shd w:val="clear" w:color="auto" w:fill="auto"/>
            <w:vAlign w:val="center"/>
          </w:tcPr>
          <w:p w14:paraId="74A18B1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Chemical</w:t>
            </w:r>
          </w:p>
          <w:p w14:paraId="74615E7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Biological</w:t>
            </w:r>
          </w:p>
          <w:p w14:paraId="56722A7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Radiological/Nuclear</w:t>
            </w:r>
          </w:p>
          <w:p w14:paraId="74D4D1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Toxic</w:t>
            </w:r>
          </w:p>
        </w:tc>
        <w:tc>
          <w:tcPr>
            <w:tcW w:w="2927" w:type="dxa"/>
            <w:shd w:val="clear" w:color="auto" w:fill="auto"/>
            <w:vAlign w:val="center"/>
          </w:tcPr>
          <w:p w14:paraId="23838D3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tc>
        <w:tc>
          <w:tcPr>
            <w:tcW w:w="1512" w:type="dxa"/>
            <w:shd w:val="clear" w:color="auto" w:fill="auto"/>
            <w:vAlign w:val="center"/>
          </w:tcPr>
          <w:p w14:paraId="08CE062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2CEA0F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briefing </w:t>
            </w:r>
          </w:p>
          <w:p w14:paraId="2C030B2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 </w:t>
            </w:r>
          </w:p>
        </w:tc>
        <w:tc>
          <w:tcPr>
            <w:tcW w:w="1696" w:type="dxa"/>
            <w:shd w:val="clear" w:color="auto" w:fill="auto"/>
            <w:vAlign w:val="center"/>
          </w:tcPr>
          <w:p w14:paraId="0BD00A66"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704082DC" w14:textId="77777777" w:rsidTr="005A4992">
        <w:trPr>
          <w:cantSplit/>
          <w:jc w:val="center"/>
        </w:trPr>
        <w:tc>
          <w:tcPr>
            <w:tcW w:w="2084" w:type="dxa"/>
            <w:shd w:val="clear" w:color="auto" w:fill="auto"/>
            <w:vAlign w:val="center"/>
          </w:tcPr>
          <w:p w14:paraId="72367901"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When did the release occur?</w:t>
            </w:r>
          </w:p>
        </w:tc>
        <w:tc>
          <w:tcPr>
            <w:tcW w:w="2379" w:type="dxa"/>
            <w:shd w:val="clear" w:color="auto" w:fill="auto"/>
            <w:vAlign w:val="center"/>
          </w:tcPr>
          <w:p w14:paraId="2ECD028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Reporting </w:t>
            </w:r>
          </w:p>
        </w:tc>
        <w:tc>
          <w:tcPr>
            <w:tcW w:w="2927" w:type="dxa"/>
            <w:shd w:val="clear" w:color="auto" w:fill="auto"/>
            <w:vAlign w:val="center"/>
          </w:tcPr>
          <w:p w14:paraId="09E7469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tc>
        <w:tc>
          <w:tcPr>
            <w:tcW w:w="1512" w:type="dxa"/>
            <w:shd w:val="clear" w:color="auto" w:fill="auto"/>
            <w:vAlign w:val="center"/>
          </w:tcPr>
          <w:p w14:paraId="088CF7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22F0D39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BF27A0A"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F2D7002" w14:textId="77777777" w:rsidTr="005A4992">
        <w:trPr>
          <w:cantSplit/>
          <w:jc w:val="center"/>
        </w:trPr>
        <w:tc>
          <w:tcPr>
            <w:tcW w:w="2084" w:type="dxa"/>
            <w:shd w:val="clear" w:color="auto" w:fill="auto"/>
            <w:vAlign w:val="center"/>
          </w:tcPr>
          <w:p w14:paraId="75E918B8"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exact location of the release?</w:t>
            </w:r>
          </w:p>
        </w:tc>
        <w:tc>
          <w:tcPr>
            <w:tcW w:w="2379" w:type="dxa"/>
            <w:shd w:val="clear" w:color="auto" w:fill="auto"/>
            <w:vAlign w:val="center"/>
          </w:tcPr>
          <w:p w14:paraId="0A66532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Chemical released  </w:t>
            </w:r>
          </w:p>
        </w:tc>
        <w:tc>
          <w:tcPr>
            <w:tcW w:w="2927" w:type="dxa"/>
            <w:shd w:val="clear" w:color="auto" w:fill="auto"/>
            <w:vAlign w:val="center"/>
          </w:tcPr>
          <w:p w14:paraId="12904F2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p w14:paraId="4538E15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tc>
        <w:tc>
          <w:tcPr>
            <w:tcW w:w="1512" w:type="dxa"/>
            <w:shd w:val="clear" w:color="auto" w:fill="auto"/>
            <w:vAlign w:val="center"/>
          </w:tcPr>
          <w:p w14:paraId="322A52A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1CB0938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3D19506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A4BA5F4" w14:textId="77777777" w:rsidTr="005A4992">
        <w:trPr>
          <w:cantSplit/>
          <w:jc w:val="center"/>
        </w:trPr>
        <w:tc>
          <w:tcPr>
            <w:tcW w:w="2084" w:type="dxa"/>
            <w:shd w:val="clear" w:color="auto" w:fill="auto"/>
            <w:vAlign w:val="center"/>
          </w:tcPr>
          <w:p w14:paraId="5D2EBD3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was the method of release?</w:t>
            </w:r>
          </w:p>
        </w:tc>
        <w:tc>
          <w:tcPr>
            <w:tcW w:w="2379" w:type="dxa"/>
            <w:shd w:val="clear" w:color="auto" w:fill="auto"/>
            <w:vAlign w:val="center"/>
          </w:tcPr>
          <w:p w14:paraId="651EB60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Accidental v. Weaponized</w:t>
            </w:r>
          </w:p>
        </w:tc>
        <w:tc>
          <w:tcPr>
            <w:tcW w:w="2927" w:type="dxa"/>
            <w:shd w:val="clear" w:color="auto" w:fill="auto"/>
            <w:vAlign w:val="center"/>
          </w:tcPr>
          <w:p w14:paraId="663B42A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p w14:paraId="0A79CFE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Law Enforcement </w:t>
            </w:r>
          </w:p>
          <w:p w14:paraId="7E29775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17D4BED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57AB183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9CC364A"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5A96B3E" w14:textId="77777777" w:rsidTr="005A4992">
        <w:trPr>
          <w:cantSplit/>
          <w:jc w:val="center"/>
        </w:trPr>
        <w:tc>
          <w:tcPr>
            <w:tcW w:w="2084" w:type="dxa"/>
            <w:shd w:val="clear" w:color="auto" w:fill="auto"/>
            <w:vAlign w:val="center"/>
          </w:tcPr>
          <w:p w14:paraId="132A38C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How much of the hazardous materials were released?</w:t>
            </w:r>
          </w:p>
        </w:tc>
        <w:tc>
          <w:tcPr>
            <w:tcW w:w="2379" w:type="dxa"/>
            <w:shd w:val="clear" w:color="auto" w:fill="auto"/>
            <w:vAlign w:val="center"/>
          </w:tcPr>
          <w:p w14:paraId="55D16B3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How much of the hazardous material was originally in the container(s) prior to the release?</w:t>
            </w:r>
          </w:p>
        </w:tc>
        <w:tc>
          <w:tcPr>
            <w:tcW w:w="2927" w:type="dxa"/>
            <w:shd w:val="clear" w:color="auto" w:fill="auto"/>
            <w:vAlign w:val="center"/>
          </w:tcPr>
          <w:p w14:paraId="5E0BAC1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tc>
        <w:tc>
          <w:tcPr>
            <w:tcW w:w="1512" w:type="dxa"/>
            <w:shd w:val="clear" w:color="auto" w:fill="auto"/>
            <w:vAlign w:val="center"/>
          </w:tcPr>
          <w:p w14:paraId="00D50F2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08B1F74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E67F832"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E26FE6F" w14:textId="77777777" w:rsidTr="005A4992">
        <w:trPr>
          <w:cantSplit/>
          <w:jc w:val="center"/>
        </w:trPr>
        <w:tc>
          <w:tcPr>
            <w:tcW w:w="2084" w:type="dxa"/>
            <w:shd w:val="clear" w:color="auto" w:fill="auto"/>
            <w:vAlign w:val="center"/>
          </w:tcPr>
          <w:p w14:paraId="2F842040"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Is hazardous materials still being released?</w:t>
            </w:r>
          </w:p>
        </w:tc>
        <w:tc>
          <w:tcPr>
            <w:tcW w:w="2379" w:type="dxa"/>
            <w:shd w:val="clear" w:color="auto" w:fill="auto"/>
            <w:vAlign w:val="center"/>
          </w:tcPr>
          <w:p w14:paraId="7AD5F6A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HazMat Team </w:t>
            </w:r>
          </w:p>
        </w:tc>
        <w:tc>
          <w:tcPr>
            <w:tcW w:w="2927" w:type="dxa"/>
            <w:shd w:val="clear" w:color="auto" w:fill="auto"/>
            <w:vAlign w:val="center"/>
          </w:tcPr>
          <w:p w14:paraId="7D63BEA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On-site Hazmat</w:t>
            </w:r>
          </w:p>
          <w:p w14:paraId="7696EF9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1772D16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2AD8D40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B4C034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35FEE70F" w14:textId="77777777" w:rsidTr="005A4992">
        <w:trPr>
          <w:cantSplit/>
          <w:jc w:val="center"/>
        </w:trPr>
        <w:tc>
          <w:tcPr>
            <w:tcW w:w="2084" w:type="dxa"/>
            <w:shd w:val="clear" w:color="auto" w:fill="auto"/>
            <w:vAlign w:val="center"/>
          </w:tcPr>
          <w:p w14:paraId="08FBA5E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current weather conditions?</w:t>
            </w:r>
          </w:p>
        </w:tc>
        <w:tc>
          <w:tcPr>
            <w:tcW w:w="2379" w:type="dxa"/>
            <w:shd w:val="clear" w:color="auto" w:fill="auto"/>
            <w:vAlign w:val="center"/>
          </w:tcPr>
          <w:p w14:paraId="3918E7B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Wind</w:t>
            </w:r>
          </w:p>
          <w:p w14:paraId="0B7D111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Temperature</w:t>
            </w:r>
          </w:p>
          <w:p w14:paraId="5804B9F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Other weather factors </w:t>
            </w:r>
          </w:p>
        </w:tc>
        <w:tc>
          <w:tcPr>
            <w:tcW w:w="2927" w:type="dxa"/>
            <w:shd w:val="clear" w:color="auto" w:fill="auto"/>
            <w:vAlign w:val="center"/>
          </w:tcPr>
          <w:p w14:paraId="485F8EE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National Weather Service</w:t>
            </w:r>
          </w:p>
        </w:tc>
        <w:tc>
          <w:tcPr>
            <w:tcW w:w="1512" w:type="dxa"/>
            <w:shd w:val="clear" w:color="auto" w:fill="auto"/>
            <w:vAlign w:val="center"/>
          </w:tcPr>
          <w:p w14:paraId="14F9062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Planning Section</w:t>
            </w:r>
          </w:p>
        </w:tc>
        <w:tc>
          <w:tcPr>
            <w:tcW w:w="2362" w:type="dxa"/>
            <w:shd w:val="clear" w:color="auto" w:fill="auto"/>
            <w:vAlign w:val="center"/>
          </w:tcPr>
          <w:p w14:paraId="306E24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tc>
        <w:tc>
          <w:tcPr>
            <w:tcW w:w="1696" w:type="dxa"/>
            <w:shd w:val="clear" w:color="auto" w:fill="auto"/>
            <w:vAlign w:val="center"/>
          </w:tcPr>
          <w:p w14:paraId="0C6C68D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182553A2" w14:textId="77777777" w:rsidTr="005A4992">
        <w:trPr>
          <w:cantSplit/>
          <w:jc w:val="center"/>
        </w:trPr>
        <w:tc>
          <w:tcPr>
            <w:tcW w:w="2084" w:type="dxa"/>
            <w:shd w:val="clear" w:color="auto" w:fill="auto"/>
            <w:vAlign w:val="center"/>
          </w:tcPr>
          <w:p w14:paraId="0EF2F3F5"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hot, warm and cold zones for the release incident?</w:t>
            </w:r>
          </w:p>
        </w:tc>
        <w:tc>
          <w:tcPr>
            <w:tcW w:w="2379" w:type="dxa"/>
            <w:shd w:val="clear" w:color="auto" w:fill="auto"/>
            <w:vAlign w:val="center"/>
          </w:tcPr>
          <w:p w14:paraId="1985B8C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Hazmat Team </w:t>
            </w:r>
          </w:p>
        </w:tc>
        <w:tc>
          <w:tcPr>
            <w:tcW w:w="2927" w:type="dxa"/>
            <w:shd w:val="clear" w:color="auto" w:fill="auto"/>
            <w:vAlign w:val="center"/>
          </w:tcPr>
          <w:p w14:paraId="3A0D60D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Incident Command</w:t>
            </w:r>
          </w:p>
          <w:p w14:paraId="2E47D4D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Maps</w:t>
            </w:r>
          </w:p>
          <w:p w14:paraId="14BD2EA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 Database</w:t>
            </w:r>
          </w:p>
          <w:p w14:paraId="38B44BE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Plume Modeling </w:t>
            </w:r>
          </w:p>
        </w:tc>
        <w:tc>
          <w:tcPr>
            <w:tcW w:w="1512" w:type="dxa"/>
            <w:shd w:val="clear" w:color="auto" w:fill="auto"/>
            <w:vAlign w:val="center"/>
          </w:tcPr>
          <w:p w14:paraId="77D0F1C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w:t>
            </w:r>
          </w:p>
        </w:tc>
        <w:tc>
          <w:tcPr>
            <w:tcW w:w="2362" w:type="dxa"/>
            <w:shd w:val="clear" w:color="auto" w:fill="auto"/>
            <w:vAlign w:val="center"/>
          </w:tcPr>
          <w:p w14:paraId="25D91C3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Plume Map</w:t>
            </w:r>
          </w:p>
          <w:p w14:paraId="151D373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Map</w:t>
            </w:r>
          </w:p>
        </w:tc>
        <w:tc>
          <w:tcPr>
            <w:tcW w:w="1696" w:type="dxa"/>
            <w:shd w:val="clear" w:color="auto" w:fill="auto"/>
            <w:vAlign w:val="center"/>
          </w:tcPr>
          <w:p w14:paraId="1CDAFCEA"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B988D58" w14:textId="77777777" w:rsidTr="005A4992">
        <w:trPr>
          <w:cantSplit/>
          <w:jc w:val="center"/>
        </w:trPr>
        <w:tc>
          <w:tcPr>
            <w:tcW w:w="2084" w:type="dxa"/>
            <w:shd w:val="clear" w:color="auto" w:fill="auto"/>
            <w:vAlign w:val="center"/>
          </w:tcPr>
          <w:p w14:paraId="6B063149"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teams are in place?</w:t>
            </w:r>
          </w:p>
        </w:tc>
        <w:tc>
          <w:tcPr>
            <w:tcW w:w="2379" w:type="dxa"/>
            <w:shd w:val="clear" w:color="auto" w:fill="auto"/>
            <w:vAlign w:val="center"/>
          </w:tcPr>
          <w:p w14:paraId="679DA9A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Hazmat Teams</w:t>
            </w:r>
          </w:p>
          <w:p w14:paraId="2681D69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Federal Assets</w:t>
            </w:r>
          </w:p>
        </w:tc>
        <w:tc>
          <w:tcPr>
            <w:tcW w:w="2927" w:type="dxa"/>
            <w:shd w:val="clear" w:color="auto" w:fill="auto"/>
            <w:vAlign w:val="center"/>
          </w:tcPr>
          <w:p w14:paraId="5E131D4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Chief </w:t>
            </w:r>
          </w:p>
          <w:p w14:paraId="1E57EB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tc>
        <w:tc>
          <w:tcPr>
            <w:tcW w:w="1512" w:type="dxa"/>
            <w:shd w:val="clear" w:color="auto" w:fill="auto"/>
            <w:vAlign w:val="center"/>
          </w:tcPr>
          <w:p w14:paraId="2DFC7B0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4A0941B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w:t>
            </w:r>
          </w:p>
        </w:tc>
        <w:tc>
          <w:tcPr>
            <w:tcW w:w="1696" w:type="dxa"/>
            <w:shd w:val="clear" w:color="auto" w:fill="auto"/>
            <w:vAlign w:val="center"/>
          </w:tcPr>
          <w:p w14:paraId="602AF8D3"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1FBFA666" w14:textId="77777777" w:rsidTr="000F61F3">
        <w:trPr>
          <w:cantSplit/>
          <w:trHeight w:val="576"/>
          <w:jc w:val="center"/>
        </w:trPr>
        <w:tc>
          <w:tcPr>
            <w:tcW w:w="12960" w:type="dxa"/>
            <w:gridSpan w:val="6"/>
            <w:shd w:val="clear" w:color="auto" w:fill="8496B0" w:themeFill="text2" w:themeFillTint="99"/>
            <w:vAlign w:val="center"/>
          </w:tcPr>
          <w:p w14:paraId="567348E0"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FACILIITY COMPROMISE (Infrastructure)</w:t>
            </w:r>
            <w:r>
              <w:rPr>
                <w:rFonts w:ascii="Arial Narrow" w:eastAsia="Times New Roman" w:hAnsi="Arial Narrow"/>
                <w:b/>
                <w:szCs w:val="22"/>
              </w:rPr>
              <w:t xml:space="preserve"> </w:t>
            </w:r>
            <w:r w:rsidRPr="005A4992">
              <w:rPr>
                <w:rFonts w:ascii="Arial Narrow" w:eastAsia="Times New Roman" w:hAnsi="Arial Narrow"/>
                <w:b/>
                <w:szCs w:val="22"/>
              </w:rPr>
              <w:t>/</w:t>
            </w:r>
            <w:r>
              <w:rPr>
                <w:rFonts w:ascii="Arial Narrow" w:eastAsia="Times New Roman" w:hAnsi="Arial Narrow"/>
                <w:b/>
                <w:szCs w:val="22"/>
              </w:rPr>
              <w:t xml:space="preserve"> </w:t>
            </w:r>
            <w:r w:rsidRPr="005A4992">
              <w:rPr>
                <w:rFonts w:ascii="Arial Narrow" w:eastAsia="Times New Roman" w:hAnsi="Arial Narrow"/>
                <w:b/>
                <w:szCs w:val="22"/>
              </w:rPr>
              <w:t>UTILITIES</w:t>
            </w:r>
          </w:p>
        </w:tc>
      </w:tr>
      <w:tr w:rsidR="005A4992" w:rsidRPr="005A4992" w14:paraId="209CFFF7" w14:textId="77777777" w:rsidTr="005A4992">
        <w:trPr>
          <w:cantSplit/>
          <w:jc w:val="center"/>
        </w:trPr>
        <w:tc>
          <w:tcPr>
            <w:tcW w:w="2084" w:type="dxa"/>
            <w:shd w:val="clear" w:color="auto" w:fill="auto"/>
            <w:vAlign w:val="center"/>
          </w:tcPr>
          <w:p w14:paraId="165F558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What critical infrastructure has been destroyed and damaged?</w:t>
            </w:r>
          </w:p>
        </w:tc>
        <w:tc>
          <w:tcPr>
            <w:tcW w:w="2379" w:type="dxa"/>
            <w:shd w:val="clear" w:color="auto" w:fill="auto"/>
            <w:vAlign w:val="center"/>
          </w:tcPr>
          <w:p w14:paraId="6261A21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potable and non-potable water and sewage treatment plants/distribution systems</w:t>
            </w:r>
          </w:p>
          <w:p w14:paraId="5693479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medical facilities (hospitals and nursing homes)</w:t>
            </w:r>
          </w:p>
          <w:p w14:paraId="6B2DFE1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schools and other public buildings</w:t>
            </w:r>
          </w:p>
          <w:p w14:paraId="5E788AF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Status of fire and police facilities </w:t>
            </w:r>
          </w:p>
          <w:p w14:paraId="5178404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Status of levees and dams</w:t>
            </w:r>
          </w:p>
        </w:tc>
        <w:tc>
          <w:tcPr>
            <w:tcW w:w="2927" w:type="dxa"/>
            <w:shd w:val="clear" w:color="auto" w:fill="auto"/>
            <w:vAlign w:val="center"/>
          </w:tcPr>
          <w:p w14:paraId="0D47E5F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Predictive models</w:t>
            </w:r>
          </w:p>
          <w:p w14:paraId="1A4E620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Remote sensing/aerial reconnaissance (CAP)</w:t>
            </w:r>
          </w:p>
          <w:p w14:paraId="4C13F8A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SEOC Reports</w:t>
            </w:r>
          </w:p>
          <w:p w14:paraId="353691B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ESF-3</w:t>
            </w:r>
          </w:p>
          <w:p w14:paraId="0980965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ESF-8</w:t>
            </w:r>
          </w:p>
          <w:p w14:paraId="251422F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ESF-12</w:t>
            </w:r>
          </w:p>
          <w:p w14:paraId="108DCFF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GIS</w:t>
            </w:r>
          </w:p>
        </w:tc>
        <w:tc>
          <w:tcPr>
            <w:tcW w:w="1512" w:type="dxa"/>
            <w:shd w:val="clear" w:color="auto" w:fill="auto"/>
            <w:vAlign w:val="center"/>
          </w:tcPr>
          <w:p w14:paraId="2B6F409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60CE9B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186F190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Unit Logs </w:t>
            </w:r>
          </w:p>
          <w:p w14:paraId="791FEB92"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696" w:type="dxa"/>
            <w:shd w:val="clear" w:color="auto" w:fill="auto"/>
            <w:vAlign w:val="center"/>
          </w:tcPr>
          <w:p w14:paraId="589D2B8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6 hours and updated every 12 hours</w:t>
            </w:r>
          </w:p>
        </w:tc>
      </w:tr>
      <w:tr w:rsidR="005A4992" w:rsidRPr="005A4992" w14:paraId="359A6837" w14:textId="77777777" w:rsidTr="005A4992">
        <w:trPr>
          <w:cantSplit/>
          <w:jc w:val="center"/>
        </w:trPr>
        <w:tc>
          <w:tcPr>
            <w:tcW w:w="2084" w:type="dxa"/>
            <w:shd w:val="clear" w:color="auto" w:fill="auto"/>
            <w:vAlign w:val="center"/>
          </w:tcPr>
          <w:p w14:paraId="4214799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critical infrastructure is threatened by the hazard?</w:t>
            </w:r>
          </w:p>
        </w:tc>
        <w:tc>
          <w:tcPr>
            <w:tcW w:w="2379" w:type="dxa"/>
            <w:shd w:val="clear" w:color="auto" w:fill="auto"/>
            <w:vAlign w:val="center"/>
          </w:tcPr>
          <w:p w14:paraId="2689DEB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927" w:type="dxa"/>
            <w:shd w:val="clear" w:color="auto" w:fill="auto"/>
            <w:vAlign w:val="center"/>
          </w:tcPr>
          <w:p w14:paraId="1232D1A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512" w:type="dxa"/>
            <w:shd w:val="clear" w:color="auto" w:fill="auto"/>
            <w:vAlign w:val="center"/>
          </w:tcPr>
          <w:p w14:paraId="42A2AB9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759DC69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40D7E5D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E9AFFE9" w14:textId="77777777" w:rsidTr="005A4992">
        <w:trPr>
          <w:cantSplit/>
          <w:jc w:val="center"/>
        </w:trPr>
        <w:tc>
          <w:tcPr>
            <w:tcW w:w="2084" w:type="dxa"/>
            <w:shd w:val="clear" w:color="auto" w:fill="auto"/>
            <w:vAlign w:val="center"/>
          </w:tcPr>
          <w:p w14:paraId="7F9CD56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Has power to the facility/area been impacted?</w:t>
            </w:r>
          </w:p>
        </w:tc>
        <w:tc>
          <w:tcPr>
            <w:tcW w:w="2379" w:type="dxa"/>
            <w:shd w:val="clear" w:color="auto" w:fill="auto"/>
            <w:vAlign w:val="center"/>
          </w:tcPr>
          <w:p w14:paraId="3EB3BEF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What systems will the loss of power impact?    Communications, Access Controls</w:t>
            </w:r>
          </w:p>
        </w:tc>
        <w:tc>
          <w:tcPr>
            <w:tcW w:w="2927" w:type="dxa"/>
            <w:shd w:val="clear" w:color="auto" w:fill="auto"/>
            <w:vAlign w:val="center"/>
          </w:tcPr>
          <w:p w14:paraId="10B0D40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Utility providers </w:t>
            </w:r>
          </w:p>
          <w:p w14:paraId="6AC2FE6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Private sector power companies </w:t>
            </w:r>
          </w:p>
        </w:tc>
        <w:tc>
          <w:tcPr>
            <w:tcW w:w="1512" w:type="dxa"/>
            <w:shd w:val="clear" w:color="auto" w:fill="auto"/>
            <w:vAlign w:val="center"/>
          </w:tcPr>
          <w:p w14:paraId="55A600B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5C775EA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6A7605A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4CC3B63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Briefings </w:t>
            </w:r>
          </w:p>
          <w:p w14:paraId="0B32B1C1"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696" w:type="dxa"/>
            <w:shd w:val="clear" w:color="auto" w:fill="auto"/>
            <w:vAlign w:val="center"/>
          </w:tcPr>
          <w:p w14:paraId="32D9F50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BEC4496" w14:textId="77777777" w:rsidTr="005A4992">
        <w:trPr>
          <w:cantSplit/>
          <w:jc w:val="center"/>
        </w:trPr>
        <w:tc>
          <w:tcPr>
            <w:tcW w:w="2084" w:type="dxa"/>
            <w:shd w:val="clear" w:color="auto" w:fill="auto"/>
            <w:vAlign w:val="center"/>
          </w:tcPr>
          <w:p w14:paraId="4B588814"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Has water to the facility/area been impacted?</w:t>
            </w:r>
          </w:p>
        </w:tc>
        <w:tc>
          <w:tcPr>
            <w:tcW w:w="2379" w:type="dxa"/>
            <w:shd w:val="clear" w:color="auto" w:fill="auto"/>
            <w:vAlign w:val="center"/>
          </w:tcPr>
          <w:p w14:paraId="1E69399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What systems will the loss of water impact? </w:t>
            </w:r>
          </w:p>
          <w:p w14:paraId="45D4076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Fire Suppression, public health</w:t>
            </w:r>
          </w:p>
        </w:tc>
        <w:tc>
          <w:tcPr>
            <w:tcW w:w="2927" w:type="dxa"/>
            <w:shd w:val="clear" w:color="auto" w:fill="auto"/>
            <w:vAlign w:val="center"/>
          </w:tcPr>
          <w:p w14:paraId="722D3D0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512" w:type="dxa"/>
            <w:shd w:val="clear" w:color="auto" w:fill="auto"/>
            <w:vAlign w:val="center"/>
          </w:tcPr>
          <w:p w14:paraId="4C8A44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6F8031D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404EC5C"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54F70AE1" w14:textId="77777777" w:rsidTr="005A4992">
        <w:trPr>
          <w:cantSplit/>
          <w:jc w:val="center"/>
        </w:trPr>
        <w:tc>
          <w:tcPr>
            <w:tcW w:w="2084" w:type="dxa"/>
            <w:shd w:val="clear" w:color="auto" w:fill="auto"/>
            <w:vAlign w:val="center"/>
          </w:tcPr>
          <w:p w14:paraId="62100D0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Is the physical security of the facility affected/damaged?</w:t>
            </w:r>
          </w:p>
        </w:tc>
        <w:tc>
          <w:tcPr>
            <w:tcW w:w="2379" w:type="dxa"/>
            <w:shd w:val="clear" w:color="auto" w:fill="auto"/>
            <w:vAlign w:val="center"/>
          </w:tcPr>
          <w:p w14:paraId="1CD18E8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Damage to security systems</w:t>
            </w:r>
          </w:p>
          <w:p w14:paraId="2E56A77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Damage to building foundation </w:t>
            </w:r>
          </w:p>
          <w:p w14:paraId="4D635DD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Damage to building structural materials </w:t>
            </w:r>
          </w:p>
        </w:tc>
        <w:tc>
          <w:tcPr>
            <w:tcW w:w="2927" w:type="dxa"/>
            <w:shd w:val="clear" w:color="auto" w:fill="auto"/>
            <w:vAlign w:val="center"/>
          </w:tcPr>
          <w:p w14:paraId="7812EFB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512" w:type="dxa"/>
            <w:shd w:val="clear" w:color="auto" w:fill="auto"/>
            <w:vAlign w:val="center"/>
          </w:tcPr>
          <w:p w14:paraId="09843D8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3139B82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E5B05B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778A2DFA" w14:textId="77777777" w:rsidTr="005A4992">
        <w:trPr>
          <w:cantSplit/>
          <w:jc w:val="center"/>
        </w:trPr>
        <w:tc>
          <w:tcPr>
            <w:tcW w:w="2084" w:type="dxa"/>
            <w:shd w:val="clear" w:color="auto" w:fill="auto"/>
            <w:vAlign w:val="center"/>
          </w:tcPr>
          <w:p w14:paraId="24694BE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Is the physical security of CI in the surrounding area impacted? (roads, bridges, public transportation hospitals)</w:t>
            </w:r>
          </w:p>
        </w:tc>
        <w:tc>
          <w:tcPr>
            <w:tcW w:w="2379" w:type="dxa"/>
            <w:shd w:val="clear" w:color="auto" w:fill="auto"/>
            <w:vAlign w:val="center"/>
          </w:tcPr>
          <w:p w14:paraId="7692BC6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Damage to buildings </w:t>
            </w:r>
          </w:p>
          <w:p w14:paraId="7652BE8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Damage to roads </w:t>
            </w:r>
          </w:p>
          <w:p w14:paraId="5F64AF8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Damage to bridges </w:t>
            </w:r>
          </w:p>
        </w:tc>
        <w:tc>
          <w:tcPr>
            <w:tcW w:w="2927" w:type="dxa"/>
            <w:shd w:val="clear" w:color="auto" w:fill="auto"/>
            <w:vAlign w:val="center"/>
          </w:tcPr>
          <w:p w14:paraId="34AF214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512" w:type="dxa"/>
            <w:shd w:val="clear" w:color="auto" w:fill="auto"/>
            <w:vAlign w:val="center"/>
          </w:tcPr>
          <w:p w14:paraId="3D9C094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2362" w:type="dxa"/>
            <w:shd w:val="clear" w:color="auto" w:fill="auto"/>
            <w:vAlign w:val="center"/>
          </w:tcPr>
          <w:p w14:paraId="261C4E3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6F09B7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90307AF" w14:textId="77777777" w:rsidTr="000F61F3">
        <w:trPr>
          <w:cantSplit/>
          <w:trHeight w:val="576"/>
          <w:jc w:val="center"/>
        </w:trPr>
        <w:tc>
          <w:tcPr>
            <w:tcW w:w="12960" w:type="dxa"/>
            <w:gridSpan w:val="6"/>
            <w:shd w:val="clear" w:color="auto" w:fill="8496B0" w:themeFill="text2" w:themeFillTint="99"/>
            <w:vAlign w:val="center"/>
          </w:tcPr>
          <w:p w14:paraId="0B12BDAB"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EARTHQUAKE</w:t>
            </w:r>
          </w:p>
        </w:tc>
      </w:tr>
      <w:tr w:rsidR="005A4992" w:rsidRPr="005A4992" w14:paraId="5A94911C" w14:textId="77777777" w:rsidTr="005A4992">
        <w:trPr>
          <w:cantSplit/>
          <w:jc w:val="center"/>
        </w:trPr>
        <w:tc>
          <w:tcPr>
            <w:tcW w:w="2084" w:type="dxa"/>
            <w:shd w:val="clear" w:color="auto" w:fill="auto"/>
            <w:vAlign w:val="center"/>
          </w:tcPr>
          <w:p w14:paraId="344AB81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time did the earthquake occur?</w:t>
            </w:r>
          </w:p>
        </w:tc>
        <w:tc>
          <w:tcPr>
            <w:tcW w:w="2379" w:type="dxa"/>
            <w:shd w:val="clear" w:color="auto" w:fill="auto"/>
            <w:vAlign w:val="center"/>
          </w:tcPr>
          <w:p w14:paraId="31860DD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Geological Reporting </w:t>
            </w:r>
          </w:p>
        </w:tc>
        <w:tc>
          <w:tcPr>
            <w:tcW w:w="2927" w:type="dxa"/>
            <w:shd w:val="clear" w:color="auto" w:fill="auto"/>
            <w:vAlign w:val="center"/>
          </w:tcPr>
          <w:p w14:paraId="7ECD109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Warning Center</w:t>
            </w:r>
          </w:p>
          <w:p w14:paraId="1C02993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CalTech</w:t>
            </w:r>
          </w:p>
        </w:tc>
        <w:tc>
          <w:tcPr>
            <w:tcW w:w="1512" w:type="dxa"/>
            <w:shd w:val="clear" w:color="auto" w:fill="auto"/>
            <w:vAlign w:val="center"/>
          </w:tcPr>
          <w:p w14:paraId="2ABCD8E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29D8F9E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03F87F7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tc>
        <w:tc>
          <w:tcPr>
            <w:tcW w:w="1696" w:type="dxa"/>
            <w:shd w:val="clear" w:color="auto" w:fill="auto"/>
            <w:vAlign w:val="center"/>
          </w:tcPr>
          <w:p w14:paraId="6F3EE2ED"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165014F4" w14:textId="77777777" w:rsidTr="005A4992">
        <w:trPr>
          <w:cantSplit/>
          <w:jc w:val="center"/>
        </w:trPr>
        <w:tc>
          <w:tcPr>
            <w:tcW w:w="2084" w:type="dxa"/>
            <w:shd w:val="clear" w:color="auto" w:fill="auto"/>
            <w:vAlign w:val="center"/>
          </w:tcPr>
          <w:p w14:paraId="108FD87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earthquake’s epicenter?</w:t>
            </w:r>
          </w:p>
        </w:tc>
        <w:tc>
          <w:tcPr>
            <w:tcW w:w="2379" w:type="dxa"/>
            <w:shd w:val="clear" w:color="auto" w:fill="auto"/>
            <w:vAlign w:val="center"/>
          </w:tcPr>
          <w:p w14:paraId="7970C37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Jurisdiction Impacted</w:t>
            </w:r>
          </w:p>
        </w:tc>
        <w:tc>
          <w:tcPr>
            <w:tcW w:w="2927" w:type="dxa"/>
            <w:shd w:val="clear" w:color="auto" w:fill="auto"/>
            <w:vAlign w:val="center"/>
          </w:tcPr>
          <w:p w14:paraId="7606C14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Warning Center</w:t>
            </w:r>
          </w:p>
          <w:p w14:paraId="7C32C5E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CalTech</w:t>
            </w:r>
          </w:p>
        </w:tc>
        <w:tc>
          <w:tcPr>
            <w:tcW w:w="1512" w:type="dxa"/>
            <w:shd w:val="clear" w:color="auto" w:fill="auto"/>
            <w:vAlign w:val="center"/>
          </w:tcPr>
          <w:p w14:paraId="42DEC61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77617F5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725E64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A3D8CD2"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0B57130E" w14:textId="77777777" w:rsidTr="005A4992">
        <w:trPr>
          <w:cantSplit/>
          <w:jc w:val="center"/>
        </w:trPr>
        <w:tc>
          <w:tcPr>
            <w:tcW w:w="2084" w:type="dxa"/>
            <w:shd w:val="clear" w:color="auto" w:fill="auto"/>
            <w:vAlign w:val="center"/>
          </w:tcPr>
          <w:p w14:paraId="1940A51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What is the magnitude of the earthquake?</w:t>
            </w:r>
          </w:p>
        </w:tc>
        <w:tc>
          <w:tcPr>
            <w:tcW w:w="2379" w:type="dxa"/>
            <w:shd w:val="clear" w:color="auto" w:fill="auto"/>
            <w:vAlign w:val="center"/>
          </w:tcPr>
          <w:p w14:paraId="600B268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Geological Reporting </w:t>
            </w:r>
          </w:p>
        </w:tc>
        <w:tc>
          <w:tcPr>
            <w:tcW w:w="2927" w:type="dxa"/>
            <w:shd w:val="clear" w:color="auto" w:fill="auto"/>
            <w:vAlign w:val="center"/>
          </w:tcPr>
          <w:p w14:paraId="26D1A6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Warning Center</w:t>
            </w:r>
          </w:p>
          <w:p w14:paraId="53DE92A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CalTech</w:t>
            </w:r>
          </w:p>
        </w:tc>
        <w:tc>
          <w:tcPr>
            <w:tcW w:w="1512" w:type="dxa"/>
            <w:shd w:val="clear" w:color="auto" w:fill="auto"/>
            <w:vAlign w:val="center"/>
          </w:tcPr>
          <w:p w14:paraId="1CAD14F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370B259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41AD2EF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BEF031C"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555A56C9" w14:textId="77777777" w:rsidTr="005A4992">
        <w:trPr>
          <w:cantSplit/>
          <w:jc w:val="center"/>
        </w:trPr>
        <w:tc>
          <w:tcPr>
            <w:tcW w:w="2084" w:type="dxa"/>
            <w:shd w:val="clear" w:color="auto" w:fill="auto"/>
            <w:vAlign w:val="center"/>
          </w:tcPr>
          <w:p w14:paraId="2682B74F"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 the resulting aftershocks?</w:t>
            </w:r>
          </w:p>
        </w:tc>
        <w:tc>
          <w:tcPr>
            <w:tcW w:w="2379" w:type="dxa"/>
            <w:shd w:val="clear" w:color="auto" w:fill="auto"/>
            <w:vAlign w:val="center"/>
          </w:tcPr>
          <w:p w14:paraId="7FBF268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Geological Reporting </w:t>
            </w:r>
          </w:p>
        </w:tc>
        <w:tc>
          <w:tcPr>
            <w:tcW w:w="2927" w:type="dxa"/>
            <w:shd w:val="clear" w:color="auto" w:fill="auto"/>
            <w:vAlign w:val="center"/>
          </w:tcPr>
          <w:p w14:paraId="6335877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CalTech</w:t>
            </w:r>
          </w:p>
          <w:p w14:paraId="179AE7A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State EOC</w:t>
            </w:r>
          </w:p>
        </w:tc>
        <w:tc>
          <w:tcPr>
            <w:tcW w:w="1512" w:type="dxa"/>
            <w:shd w:val="clear" w:color="auto" w:fill="auto"/>
            <w:vAlign w:val="center"/>
          </w:tcPr>
          <w:p w14:paraId="2CB4C79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2E596C8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37A5693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FC2F5B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7397FC86" w14:textId="77777777" w:rsidTr="005A4992">
        <w:trPr>
          <w:cantSplit/>
          <w:trHeight w:val="1205"/>
          <w:jc w:val="center"/>
        </w:trPr>
        <w:tc>
          <w:tcPr>
            <w:tcW w:w="2084" w:type="dxa"/>
            <w:shd w:val="clear" w:color="auto" w:fill="auto"/>
            <w:vAlign w:val="center"/>
          </w:tcPr>
          <w:p w14:paraId="05C031EB" w14:textId="77777777" w:rsidR="005A4992" w:rsidRPr="005A4992" w:rsidRDefault="005A4992" w:rsidP="005A4992">
            <w:pPr>
              <w:spacing w:before="120" w:after="120" w:line="240" w:lineRule="auto"/>
              <w:rPr>
                <w:rFonts w:ascii="Arial Narrow" w:eastAsia="Times New Roman" w:hAnsi="Arial Narrow"/>
                <w:b/>
                <w:color w:val="FFFFE8"/>
                <w:sz w:val="22"/>
                <w:szCs w:val="22"/>
              </w:rPr>
            </w:pPr>
            <w:r w:rsidRPr="005A4992">
              <w:rPr>
                <w:rFonts w:ascii="Arial Narrow" w:eastAsia="Times New Roman" w:hAnsi="Arial Narrow"/>
                <w:b/>
                <w:sz w:val="22"/>
                <w:szCs w:val="22"/>
              </w:rPr>
              <w:t>Are physical structures within event footprint damaged?</w:t>
            </w:r>
          </w:p>
        </w:tc>
        <w:tc>
          <w:tcPr>
            <w:tcW w:w="2379" w:type="dxa"/>
            <w:shd w:val="clear" w:color="auto" w:fill="auto"/>
            <w:vAlign w:val="center"/>
          </w:tcPr>
          <w:p w14:paraId="3947B02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Observed Damage</w:t>
            </w:r>
          </w:p>
          <w:p w14:paraId="0E3CBED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Damage Reports </w:t>
            </w:r>
          </w:p>
        </w:tc>
        <w:tc>
          <w:tcPr>
            <w:tcW w:w="2927" w:type="dxa"/>
            <w:shd w:val="clear" w:color="auto" w:fill="auto"/>
            <w:vAlign w:val="center"/>
          </w:tcPr>
          <w:p w14:paraId="4B71808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5C5C15F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53C30E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7D1D9988"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3015B0BE" w14:textId="77777777" w:rsidTr="005A4992">
        <w:trPr>
          <w:cantSplit/>
          <w:trHeight w:val="944"/>
          <w:jc w:val="center"/>
        </w:trPr>
        <w:tc>
          <w:tcPr>
            <w:tcW w:w="2084" w:type="dxa"/>
            <w:shd w:val="clear" w:color="auto" w:fill="auto"/>
            <w:vAlign w:val="center"/>
          </w:tcPr>
          <w:p w14:paraId="28BFA64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How many collapsed structures requiring USAR teams?</w:t>
            </w:r>
          </w:p>
        </w:tc>
        <w:tc>
          <w:tcPr>
            <w:tcW w:w="2379" w:type="dxa"/>
            <w:shd w:val="clear" w:color="auto" w:fill="auto"/>
            <w:vAlign w:val="center"/>
          </w:tcPr>
          <w:p w14:paraId="5B5AC68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Observed Damage</w:t>
            </w:r>
          </w:p>
          <w:p w14:paraId="447F605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Damage Reports</w:t>
            </w:r>
          </w:p>
        </w:tc>
        <w:tc>
          <w:tcPr>
            <w:tcW w:w="2927" w:type="dxa"/>
            <w:shd w:val="clear" w:color="auto" w:fill="auto"/>
            <w:vAlign w:val="center"/>
          </w:tcPr>
          <w:p w14:paraId="659EE88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1C4A77F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USAR Team reporting </w:t>
            </w:r>
          </w:p>
        </w:tc>
        <w:tc>
          <w:tcPr>
            <w:tcW w:w="1512" w:type="dxa"/>
            <w:shd w:val="clear" w:color="auto" w:fill="auto"/>
            <w:vAlign w:val="center"/>
          </w:tcPr>
          <w:p w14:paraId="6FE986D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 Sections</w:t>
            </w:r>
          </w:p>
        </w:tc>
        <w:tc>
          <w:tcPr>
            <w:tcW w:w="2362" w:type="dxa"/>
            <w:shd w:val="clear" w:color="auto" w:fill="auto"/>
            <w:vAlign w:val="center"/>
          </w:tcPr>
          <w:p w14:paraId="6CE7AC5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ECB80B7"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3112839" w14:textId="77777777" w:rsidTr="005A4992">
        <w:trPr>
          <w:cantSplit/>
          <w:trHeight w:val="989"/>
          <w:jc w:val="center"/>
        </w:trPr>
        <w:tc>
          <w:tcPr>
            <w:tcW w:w="2084" w:type="dxa"/>
            <w:shd w:val="clear" w:color="auto" w:fill="auto"/>
            <w:vAlign w:val="center"/>
          </w:tcPr>
          <w:p w14:paraId="4B2A2EB5"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 xml:space="preserve">What is the impact to the transportation infrastructure? </w:t>
            </w:r>
          </w:p>
        </w:tc>
        <w:tc>
          <w:tcPr>
            <w:tcW w:w="2379" w:type="dxa"/>
            <w:shd w:val="clear" w:color="auto" w:fill="auto"/>
            <w:vAlign w:val="center"/>
          </w:tcPr>
          <w:p w14:paraId="2C4EACB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Observed Damage</w:t>
            </w:r>
          </w:p>
          <w:p w14:paraId="6145F0C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Damage Reports </w:t>
            </w:r>
          </w:p>
        </w:tc>
        <w:tc>
          <w:tcPr>
            <w:tcW w:w="2927" w:type="dxa"/>
            <w:shd w:val="clear" w:color="auto" w:fill="auto"/>
            <w:vAlign w:val="center"/>
          </w:tcPr>
          <w:p w14:paraId="5333EB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09D981D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7857D9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5D4A3647"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60953745" w14:textId="77777777" w:rsidTr="005A4992">
        <w:trPr>
          <w:cantSplit/>
          <w:jc w:val="center"/>
        </w:trPr>
        <w:tc>
          <w:tcPr>
            <w:tcW w:w="2084" w:type="dxa"/>
            <w:shd w:val="clear" w:color="auto" w:fill="auto"/>
            <w:vAlign w:val="center"/>
          </w:tcPr>
          <w:p w14:paraId="4440D1C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Does the event area/facility need to be evacuated?</w:t>
            </w:r>
          </w:p>
        </w:tc>
        <w:tc>
          <w:tcPr>
            <w:tcW w:w="2379" w:type="dxa"/>
            <w:shd w:val="clear" w:color="auto" w:fill="auto"/>
            <w:vAlign w:val="center"/>
          </w:tcPr>
          <w:p w14:paraId="05BD56B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Observed Damage</w:t>
            </w:r>
          </w:p>
          <w:p w14:paraId="4BB40ED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55A9DA3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Anticipated Crowd Size</w:t>
            </w:r>
          </w:p>
          <w:p w14:paraId="702666B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Estimated Current Crowd Size</w:t>
            </w:r>
          </w:p>
        </w:tc>
        <w:tc>
          <w:tcPr>
            <w:tcW w:w="2927" w:type="dxa"/>
            <w:shd w:val="clear" w:color="auto" w:fill="auto"/>
            <w:vAlign w:val="center"/>
          </w:tcPr>
          <w:p w14:paraId="0C3EA34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Facility Emergency Operations Plan</w:t>
            </w:r>
          </w:p>
          <w:p w14:paraId="5A0A310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5408DF9E"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512" w:type="dxa"/>
            <w:shd w:val="clear" w:color="auto" w:fill="auto"/>
            <w:vAlign w:val="center"/>
          </w:tcPr>
          <w:p w14:paraId="7377A21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tc>
        <w:tc>
          <w:tcPr>
            <w:tcW w:w="2362" w:type="dxa"/>
            <w:shd w:val="clear" w:color="auto" w:fill="auto"/>
            <w:vAlign w:val="center"/>
          </w:tcPr>
          <w:p w14:paraId="4F912EB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0FB9A90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37ECC54E" w14:textId="77777777" w:rsidTr="005A4992">
        <w:trPr>
          <w:cantSplit/>
          <w:jc w:val="center"/>
        </w:trPr>
        <w:tc>
          <w:tcPr>
            <w:tcW w:w="2084" w:type="dxa"/>
            <w:shd w:val="clear" w:color="auto" w:fill="auto"/>
            <w:vAlign w:val="center"/>
          </w:tcPr>
          <w:p w14:paraId="57763CD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Are other facilities/areas evacuating?</w:t>
            </w:r>
          </w:p>
        </w:tc>
        <w:tc>
          <w:tcPr>
            <w:tcW w:w="2379" w:type="dxa"/>
            <w:shd w:val="clear" w:color="auto" w:fill="auto"/>
            <w:vAlign w:val="center"/>
          </w:tcPr>
          <w:p w14:paraId="6E08D7B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6448C95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Reported evacuations</w:t>
            </w:r>
          </w:p>
        </w:tc>
        <w:tc>
          <w:tcPr>
            <w:tcW w:w="2927" w:type="dxa"/>
            <w:shd w:val="clear" w:color="auto" w:fill="auto"/>
            <w:vAlign w:val="center"/>
          </w:tcPr>
          <w:p w14:paraId="5760250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Emergency Management agencies</w:t>
            </w:r>
          </w:p>
          <w:p w14:paraId="1E7980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Private Sector Partnerships</w:t>
            </w:r>
          </w:p>
        </w:tc>
        <w:tc>
          <w:tcPr>
            <w:tcW w:w="1512" w:type="dxa"/>
            <w:shd w:val="clear" w:color="auto" w:fill="auto"/>
            <w:vAlign w:val="center"/>
          </w:tcPr>
          <w:p w14:paraId="363E758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p w14:paraId="152FC50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p w14:paraId="64A5DF6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4A79428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28FAC88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47A66C78" w14:textId="77777777" w:rsidTr="000F61F3">
        <w:trPr>
          <w:cantSplit/>
          <w:trHeight w:val="576"/>
          <w:jc w:val="center"/>
        </w:trPr>
        <w:tc>
          <w:tcPr>
            <w:tcW w:w="12960" w:type="dxa"/>
            <w:gridSpan w:val="6"/>
            <w:shd w:val="clear" w:color="auto" w:fill="8496B0" w:themeFill="text2" w:themeFillTint="99"/>
            <w:vAlign w:val="center"/>
          </w:tcPr>
          <w:p w14:paraId="115A1363"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EXPLOSIVE DEVICES</w:t>
            </w:r>
          </w:p>
        </w:tc>
      </w:tr>
      <w:tr w:rsidR="005A4992" w:rsidRPr="005A4992" w14:paraId="27A44035" w14:textId="77777777" w:rsidTr="005A4992">
        <w:trPr>
          <w:cantSplit/>
          <w:jc w:val="center"/>
        </w:trPr>
        <w:tc>
          <w:tcPr>
            <w:tcW w:w="2084" w:type="dxa"/>
            <w:shd w:val="clear" w:color="auto" w:fill="auto"/>
            <w:vAlign w:val="center"/>
          </w:tcPr>
          <w:p w14:paraId="569C1793"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nature of the explosive device?</w:t>
            </w:r>
          </w:p>
        </w:tc>
        <w:tc>
          <w:tcPr>
            <w:tcW w:w="2379" w:type="dxa"/>
            <w:shd w:val="clear" w:color="auto" w:fill="auto"/>
            <w:vAlign w:val="center"/>
          </w:tcPr>
          <w:p w14:paraId="3D41566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Reported Package</w:t>
            </w:r>
          </w:p>
          <w:p w14:paraId="0E9C1B1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Bomb Squad Reports</w:t>
            </w:r>
          </w:p>
        </w:tc>
        <w:tc>
          <w:tcPr>
            <w:tcW w:w="2927" w:type="dxa"/>
            <w:shd w:val="clear" w:color="auto" w:fill="auto"/>
            <w:vAlign w:val="center"/>
          </w:tcPr>
          <w:p w14:paraId="15C6FB6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Bomb Squad</w:t>
            </w:r>
          </w:p>
        </w:tc>
        <w:tc>
          <w:tcPr>
            <w:tcW w:w="1512" w:type="dxa"/>
            <w:shd w:val="clear" w:color="auto" w:fill="auto"/>
            <w:vAlign w:val="center"/>
          </w:tcPr>
          <w:p w14:paraId="0DA72F9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1D90B1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5E8B78C0"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04EEEA8C" w14:textId="77777777" w:rsidTr="005A4992">
        <w:trPr>
          <w:cantSplit/>
          <w:jc w:val="center"/>
        </w:trPr>
        <w:tc>
          <w:tcPr>
            <w:tcW w:w="2084" w:type="dxa"/>
            <w:shd w:val="clear" w:color="auto" w:fill="auto"/>
            <w:vAlign w:val="center"/>
          </w:tcPr>
          <w:p w14:paraId="633FFEA7"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areas have been pre-searched/cleared for explosive devices?</w:t>
            </w:r>
          </w:p>
        </w:tc>
        <w:tc>
          <w:tcPr>
            <w:tcW w:w="2379" w:type="dxa"/>
            <w:shd w:val="clear" w:color="auto" w:fill="auto"/>
            <w:vAlign w:val="center"/>
          </w:tcPr>
          <w:p w14:paraId="29193ED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Law Enforcement Searches</w:t>
            </w:r>
          </w:p>
          <w:p w14:paraId="488D50D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Canine Searches </w:t>
            </w:r>
          </w:p>
          <w:p w14:paraId="70643168"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927" w:type="dxa"/>
            <w:shd w:val="clear" w:color="auto" w:fill="auto"/>
            <w:vAlign w:val="center"/>
          </w:tcPr>
          <w:p w14:paraId="4EC85E0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US Secret Services </w:t>
            </w:r>
          </w:p>
          <w:p w14:paraId="77CC77D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Transportation Security Administration (TSA) Canine Squads</w:t>
            </w:r>
          </w:p>
          <w:p w14:paraId="7A1DE3D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Law Enforcement Canine Squads </w:t>
            </w:r>
          </w:p>
          <w:p w14:paraId="67B9C70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Law Enforcement Patrols</w:t>
            </w:r>
          </w:p>
        </w:tc>
        <w:tc>
          <w:tcPr>
            <w:tcW w:w="1512" w:type="dxa"/>
            <w:shd w:val="clear" w:color="auto" w:fill="auto"/>
            <w:vAlign w:val="center"/>
          </w:tcPr>
          <w:p w14:paraId="5D154C5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151F1FB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p w14:paraId="6610957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Maps</w:t>
            </w:r>
          </w:p>
        </w:tc>
        <w:tc>
          <w:tcPr>
            <w:tcW w:w="1696" w:type="dxa"/>
            <w:shd w:val="clear" w:color="auto" w:fill="auto"/>
            <w:vAlign w:val="center"/>
          </w:tcPr>
          <w:p w14:paraId="25428B83"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63556EF8" w14:textId="77777777" w:rsidTr="005A4992">
        <w:trPr>
          <w:cantSplit/>
          <w:jc w:val="center"/>
        </w:trPr>
        <w:tc>
          <w:tcPr>
            <w:tcW w:w="2084" w:type="dxa"/>
            <w:shd w:val="clear" w:color="auto" w:fill="auto"/>
            <w:vAlign w:val="center"/>
          </w:tcPr>
          <w:p w14:paraId="5CA8BB0C"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there confirmed injuries?</w:t>
            </w:r>
          </w:p>
        </w:tc>
        <w:tc>
          <w:tcPr>
            <w:tcW w:w="2379" w:type="dxa"/>
            <w:shd w:val="clear" w:color="auto" w:fill="auto"/>
            <w:vAlign w:val="center"/>
          </w:tcPr>
          <w:p w14:paraId="501CB26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Number of injured</w:t>
            </w:r>
          </w:p>
          <w:p w14:paraId="77F5A4C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Type of injuries reported </w:t>
            </w:r>
          </w:p>
        </w:tc>
        <w:tc>
          <w:tcPr>
            <w:tcW w:w="2927" w:type="dxa"/>
            <w:shd w:val="clear" w:color="auto" w:fill="auto"/>
            <w:vAlign w:val="center"/>
          </w:tcPr>
          <w:p w14:paraId="25BEAA4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Bomb response protocol</w:t>
            </w:r>
          </w:p>
          <w:p w14:paraId="1E972CC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EMS Field Reporting </w:t>
            </w:r>
          </w:p>
        </w:tc>
        <w:tc>
          <w:tcPr>
            <w:tcW w:w="1512" w:type="dxa"/>
            <w:shd w:val="clear" w:color="auto" w:fill="auto"/>
            <w:vAlign w:val="center"/>
          </w:tcPr>
          <w:p w14:paraId="289C9C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1B1DE0A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643F16AA"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2DECE94F" w14:textId="77777777" w:rsidTr="005A4992">
        <w:trPr>
          <w:cantSplit/>
          <w:jc w:val="center"/>
        </w:trPr>
        <w:tc>
          <w:tcPr>
            <w:tcW w:w="2084" w:type="dxa"/>
            <w:shd w:val="clear" w:color="auto" w:fill="auto"/>
            <w:vAlign w:val="center"/>
          </w:tcPr>
          <w:p w14:paraId="5F8EF98E"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Has the area been surveyed for potential secondary devices?</w:t>
            </w:r>
          </w:p>
          <w:p w14:paraId="0B08B825" w14:textId="77777777" w:rsidR="005A4992" w:rsidRPr="005A4992" w:rsidRDefault="005A4992" w:rsidP="005A4992">
            <w:pPr>
              <w:spacing w:before="120" w:after="120" w:line="240" w:lineRule="auto"/>
              <w:rPr>
                <w:rFonts w:ascii="Arial Narrow" w:eastAsia="Times New Roman" w:hAnsi="Arial Narrow"/>
                <w:b/>
                <w:sz w:val="22"/>
                <w:szCs w:val="22"/>
              </w:rPr>
            </w:pPr>
          </w:p>
        </w:tc>
        <w:tc>
          <w:tcPr>
            <w:tcW w:w="2379" w:type="dxa"/>
            <w:shd w:val="clear" w:color="auto" w:fill="auto"/>
            <w:vAlign w:val="center"/>
          </w:tcPr>
          <w:p w14:paraId="688D2B1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Law Enforcement Searches</w:t>
            </w:r>
          </w:p>
          <w:p w14:paraId="0ABA444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Canine Searches</w:t>
            </w:r>
          </w:p>
        </w:tc>
        <w:tc>
          <w:tcPr>
            <w:tcW w:w="2927" w:type="dxa"/>
            <w:shd w:val="clear" w:color="auto" w:fill="auto"/>
            <w:vAlign w:val="center"/>
          </w:tcPr>
          <w:p w14:paraId="26D94EF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US Secret Service</w:t>
            </w:r>
          </w:p>
          <w:p w14:paraId="79B78CB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TSA Canine Squads </w:t>
            </w:r>
          </w:p>
          <w:p w14:paraId="119EDFD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Local Law Enforcement Canine Squads</w:t>
            </w:r>
          </w:p>
          <w:p w14:paraId="16FD0E6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Law Enforcement Patrols </w:t>
            </w:r>
          </w:p>
        </w:tc>
        <w:tc>
          <w:tcPr>
            <w:tcW w:w="1512" w:type="dxa"/>
            <w:shd w:val="clear" w:color="auto" w:fill="auto"/>
            <w:vAlign w:val="center"/>
          </w:tcPr>
          <w:p w14:paraId="051E1EB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F8E47F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Reports</w:t>
            </w:r>
          </w:p>
        </w:tc>
        <w:tc>
          <w:tcPr>
            <w:tcW w:w="1696" w:type="dxa"/>
            <w:shd w:val="clear" w:color="auto" w:fill="auto"/>
            <w:vAlign w:val="center"/>
          </w:tcPr>
          <w:p w14:paraId="406CEDD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r>
      <w:tr w:rsidR="005A4992" w:rsidRPr="005A4992" w14:paraId="04B68234" w14:textId="77777777" w:rsidTr="005A4992">
        <w:trPr>
          <w:cantSplit/>
          <w:jc w:val="center"/>
        </w:trPr>
        <w:tc>
          <w:tcPr>
            <w:tcW w:w="2084" w:type="dxa"/>
            <w:shd w:val="clear" w:color="auto" w:fill="auto"/>
            <w:vAlign w:val="center"/>
          </w:tcPr>
          <w:p w14:paraId="74BF48DF"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roads need to be closed?</w:t>
            </w:r>
          </w:p>
        </w:tc>
        <w:tc>
          <w:tcPr>
            <w:tcW w:w="2379" w:type="dxa"/>
            <w:shd w:val="clear" w:color="auto" w:fill="auto"/>
            <w:vAlign w:val="center"/>
          </w:tcPr>
          <w:p w14:paraId="695B96A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Road closures related to the LSE</w:t>
            </w:r>
          </w:p>
          <w:p w14:paraId="79AFB0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Proximity to the package</w:t>
            </w:r>
          </w:p>
          <w:p w14:paraId="641DA4E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Determined hot and cold zones </w:t>
            </w:r>
          </w:p>
        </w:tc>
        <w:tc>
          <w:tcPr>
            <w:tcW w:w="2927" w:type="dxa"/>
            <w:shd w:val="clear" w:color="auto" w:fill="auto"/>
            <w:vAlign w:val="center"/>
          </w:tcPr>
          <w:p w14:paraId="604BE6E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Regional EOC </w:t>
            </w:r>
          </w:p>
          <w:p w14:paraId="5AE5A2C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CA DOT </w:t>
            </w:r>
          </w:p>
        </w:tc>
        <w:tc>
          <w:tcPr>
            <w:tcW w:w="1512" w:type="dxa"/>
            <w:shd w:val="clear" w:color="auto" w:fill="auto"/>
            <w:vAlign w:val="center"/>
          </w:tcPr>
          <w:p w14:paraId="36A27FF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1314E2A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Plan </w:t>
            </w:r>
          </w:p>
          <w:p w14:paraId="23470C8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Maps </w:t>
            </w:r>
          </w:p>
        </w:tc>
        <w:tc>
          <w:tcPr>
            <w:tcW w:w="1696" w:type="dxa"/>
            <w:shd w:val="clear" w:color="auto" w:fill="auto"/>
            <w:vAlign w:val="center"/>
          </w:tcPr>
          <w:p w14:paraId="77B8B9A2"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66BF9C4B" w14:textId="77777777" w:rsidTr="005A4992">
        <w:trPr>
          <w:cantSplit/>
          <w:jc w:val="center"/>
        </w:trPr>
        <w:tc>
          <w:tcPr>
            <w:tcW w:w="2084" w:type="dxa"/>
            <w:shd w:val="clear" w:color="auto" w:fill="auto"/>
            <w:vAlign w:val="center"/>
          </w:tcPr>
          <w:p w14:paraId="68ADAC3A"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b/>
                <w:sz w:val="22"/>
                <w:szCs w:val="22"/>
              </w:rPr>
              <w:t>What areas need to be evacuated?</w:t>
            </w:r>
          </w:p>
        </w:tc>
        <w:tc>
          <w:tcPr>
            <w:tcW w:w="2379" w:type="dxa"/>
            <w:shd w:val="clear" w:color="auto" w:fill="auto"/>
            <w:vAlign w:val="center"/>
          </w:tcPr>
          <w:p w14:paraId="69B514C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Proximity to the package</w:t>
            </w:r>
          </w:p>
          <w:p w14:paraId="62EAB26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Determined hot and cold zones</w:t>
            </w:r>
          </w:p>
        </w:tc>
        <w:tc>
          <w:tcPr>
            <w:tcW w:w="2927" w:type="dxa"/>
            <w:shd w:val="clear" w:color="auto" w:fill="auto"/>
            <w:vAlign w:val="center"/>
          </w:tcPr>
          <w:p w14:paraId="60CA849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Bomb squad protocols</w:t>
            </w:r>
          </w:p>
          <w:p w14:paraId="544D5BA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tc>
        <w:tc>
          <w:tcPr>
            <w:tcW w:w="1512" w:type="dxa"/>
            <w:shd w:val="clear" w:color="auto" w:fill="auto"/>
            <w:vAlign w:val="center"/>
          </w:tcPr>
          <w:p w14:paraId="36C255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584AD06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Same as above</w:t>
            </w:r>
          </w:p>
        </w:tc>
        <w:tc>
          <w:tcPr>
            <w:tcW w:w="1696" w:type="dxa"/>
            <w:shd w:val="clear" w:color="auto" w:fill="auto"/>
            <w:vAlign w:val="center"/>
          </w:tcPr>
          <w:p w14:paraId="4929E193" w14:textId="77777777" w:rsidR="005A4992" w:rsidRPr="005A4992" w:rsidRDefault="005A4992" w:rsidP="005A4992">
            <w:pPr>
              <w:suppressAutoHyphen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0D36D066" w14:textId="77777777" w:rsidTr="000F61F3">
        <w:trPr>
          <w:cantSplit/>
          <w:trHeight w:val="576"/>
          <w:jc w:val="center"/>
        </w:trPr>
        <w:tc>
          <w:tcPr>
            <w:tcW w:w="12960" w:type="dxa"/>
            <w:gridSpan w:val="6"/>
            <w:shd w:val="clear" w:color="auto" w:fill="8496B0" w:themeFill="text2" w:themeFillTint="99"/>
            <w:vAlign w:val="center"/>
          </w:tcPr>
          <w:p w14:paraId="5FDBC58E"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EVACUATION</w:t>
            </w:r>
          </w:p>
        </w:tc>
      </w:tr>
      <w:tr w:rsidR="005A4992" w:rsidRPr="005A4992" w14:paraId="665568DC" w14:textId="77777777" w:rsidTr="005A4992">
        <w:trPr>
          <w:cantSplit/>
          <w:jc w:val="center"/>
        </w:trPr>
        <w:tc>
          <w:tcPr>
            <w:tcW w:w="2084" w:type="dxa"/>
            <w:shd w:val="clear" w:color="auto" w:fill="auto"/>
            <w:vAlign w:val="center"/>
          </w:tcPr>
          <w:p w14:paraId="0AE59D8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areas need to be evacuated? Entire area or only partial area?</w:t>
            </w:r>
          </w:p>
        </w:tc>
        <w:tc>
          <w:tcPr>
            <w:tcW w:w="2379" w:type="dxa"/>
            <w:shd w:val="clear" w:color="auto" w:fill="auto"/>
            <w:vAlign w:val="center"/>
          </w:tcPr>
          <w:p w14:paraId="25D991B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Location of incident </w:t>
            </w:r>
          </w:p>
          <w:p w14:paraId="26B830D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Location needing to be evacuated</w:t>
            </w:r>
          </w:p>
          <w:p w14:paraId="0336584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Severity of incident </w:t>
            </w:r>
          </w:p>
          <w:p w14:paraId="56E5BA7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Potential growth/expansion of incident </w:t>
            </w:r>
          </w:p>
        </w:tc>
        <w:tc>
          <w:tcPr>
            <w:tcW w:w="2927" w:type="dxa"/>
            <w:shd w:val="clear" w:color="auto" w:fill="auto"/>
            <w:vAlign w:val="center"/>
          </w:tcPr>
          <w:p w14:paraId="463042A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Reporting </w:t>
            </w:r>
          </w:p>
          <w:p w14:paraId="447ABB9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Emergency Management Agencies </w:t>
            </w:r>
          </w:p>
          <w:p w14:paraId="337B7A68"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512" w:type="dxa"/>
            <w:shd w:val="clear" w:color="auto" w:fill="auto"/>
            <w:vAlign w:val="center"/>
          </w:tcPr>
          <w:p w14:paraId="2313A68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p w14:paraId="43E7314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 Section </w:t>
            </w:r>
          </w:p>
          <w:p w14:paraId="1759394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54F7D24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w:t>
            </w:r>
          </w:p>
          <w:p w14:paraId="424BCEE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Plan </w:t>
            </w:r>
          </w:p>
        </w:tc>
        <w:tc>
          <w:tcPr>
            <w:tcW w:w="1696" w:type="dxa"/>
            <w:shd w:val="clear" w:color="auto" w:fill="auto"/>
            <w:vAlign w:val="center"/>
          </w:tcPr>
          <w:p w14:paraId="714E5D12"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56AE586E" w14:textId="77777777" w:rsidTr="005A4992">
        <w:trPr>
          <w:cantSplit/>
          <w:jc w:val="center"/>
        </w:trPr>
        <w:tc>
          <w:tcPr>
            <w:tcW w:w="2084" w:type="dxa"/>
            <w:shd w:val="clear" w:color="auto" w:fill="auto"/>
            <w:vAlign w:val="center"/>
          </w:tcPr>
          <w:p w14:paraId="75A49A5B" w14:textId="77777777" w:rsidR="005A4992" w:rsidRPr="005A4992" w:rsidRDefault="005A4992" w:rsidP="005A4992">
            <w:pPr>
              <w:suppressAutoHyphens/>
              <w:spacing w:before="120" w:after="120" w:line="240" w:lineRule="auto"/>
              <w:rPr>
                <w:rFonts w:ascii="Arial Narrow" w:eastAsia="Calibri" w:hAnsi="Arial Narrow"/>
                <w:b/>
                <w:sz w:val="22"/>
                <w:szCs w:val="22"/>
              </w:rPr>
            </w:pPr>
            <w:r w:rsidRPr="005A4992">
              <w:rPr>
                <w:rFonts w:ascii="Arial Narrow" w:eastAsia="Calibri" w:hAnsi="Arial Narrow"/>
                <w:b/>
                <w:sz w:val="22"/>
                <w:szCs w:val="22"/>
              </w:rPr>
              <w:lastRenderedPageBreak/>
              <w:t xml:space="preserve">What is number of people in need of evacuation? </w:t>
            </w:r>
          </w:p>
        </w:tc>
        <w:tc>
          <w:tcPr>
            <w:tcW w:w="2379" w:type="dxa"/>
            <w:shd w:val="clear" w:color="auto" w:fill="auto"/>
            <w:vAlign w:val="center"/>
          </w:tcPr>
          <w:p w14:paraId="46C29E7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Estimated crowd size </w:t>
            </w:r>
          </w:p>
          <w:p w14:paraId="33468D4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Anticipated crowd growth </w:t>
            </w:r>
          </w:p>
        </w:tc>
        <w:tc>
          <w:tcPr>
            <w:tcW w:w="2927" w:type="dxa"/>
            <w:shd w:val="clear" w:color="auto" w:fill="auto"/>
            <w:vAlign w:val="center"/>
          </w:tcPr>
          <w:p w14:paraId="34A5D5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Stadium/Event Evacuation Plan</w:t>
            </w:r>
          </w:p>
        </w:tc>
        <w:tc>
          <w:tcPr>
            <w:tcW w:w="1512" w:type="dxa"/>
            <w:shd w:val="clear" w:color="auto" w:fill="auto"/>
            <w:vAlign w:val="center"/>
          </w:tcPr>
          <w:p w14:paraId="5906DAA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Incident Command </w:t>
            </w:r>
          </w:p>
          <w:p w14:paraId="76FE3A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 Section </w:t>
            </w:r>
          </w:p>
          <w:p w14:paraId="120B2C4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51ADE4A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Plan </w:t>
            </w:r>
          </w:p>
        </w:tc>
        <w:tc>
          <w:tcPr>
            <w:tcW w:w="1696" w:type="dxa"/>
            <w:shd w:val="clear" w:color="auto" w:fill="auto"/>
            <w:vAlign w:val="center"/>
          </w:tcPr>
          <w:p w14:paraId="172A8EA0"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44A338C6" w14:textId="77777777" w:rsidTr="005A4992">
        <w:trPr>
          <w:cantSplit/>
          <w:trHeight w:val="800"/>
          <w:jc w:val="center"/>
        </w:trPr>
        <w:tc>
          <w:tcPr>
            <w:tcW w:w="2084" w:type="dxa"/>
            <w:shd w:val="clear" w:color="auto" w:fill="auto"/>
            <w:vAlign w:val="center"/>
          </w:tcPr>
          <w:p w14:paraId="798358A9"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public address systems are in use to notify attendees of evacuation routes?</w:t>
            </w:r>
          </w:p>
        </w:tc>
        <w:tc>
          <w:tcPr>
            <w:tcW w:w="2379" w:type="dxa"/>
            <w:shd w:val="clear" w:color="auto" w:fill="auto"/>
            <w:vAlign w:val="center"/>
          </w:tcPr>
          <w:p w14:paraId="3EED506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Public Address System</w:t>
            </w:r>
          </w:p>
          <w:p w14:paraId="3131F60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Staff </w:t>
            </w:r>
          </w:p>
          <w:p w14:paraId="64B935E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Lighting and signage</w:t>
            </w:r>
          </w:p>
        </w:tc>
        <w:tc>
          <w:tcPr>
            <w:tcW w:w="2927" w:type="dxa"/>
            <w:shd w:val="clear" w:color="auto" w:fill="auto"/>
            <w:vAlign w:val="center"/>
          </w:tcPr>
          <w:p w14:paraId="3054B47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Stadium/Event Evacuation Plan </w:t>
            </w:r>
          </w:p>
          <w:p w14:paraId="3C9BBD6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Media </w:t>
            </w:r>
          </w:p>
          <w:p w14:paraId="3DBEDF0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PIO</w:t>
            </w:r>
          </w:p>
        </w:tc>
        <w:tc>
          <w:tcPr>
            <w:tcW w:w="1512" w:type="dxa"/>
            <w:shd w:val="clear" w:color="auto" w:fill="auto"/>
            <w:vAlign w:val="center"/>
          </w:tcPr>
          <w:p w14:paraId="5E7F06F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PIO</w:t>
            </w:r>
          </w:p>
        </w:tc>
        <w:tc>
          <w:tcPr>
            <w:tcW w:w="2362" w:type="dxa"/>
            <w:shd w:val="clear" w:color="auto" w:fill="auto"/>
            <w:vAlign w:val="center"/>
          </w:tcPr>
          <w:p w14:paraId="4A3B93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Press Release </w:t>
            </w:r>
          </w:p>
          <w:p w14:paraId="6A8A87A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Press Briefing </w:t>
            </w:r>
          </w:p>
          <w:p w14:paraId="5F821A9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Public Address System</w:t>
            </w:r>
          </w:p>
        </w:tc>
        <w:tc>
          <w:tcPr>
            <w:tcW w:w="1696" w:type="dxa"/>
            <w:shd w:val="clear" w:color="auto" w:fill="auto"/>
            <w:vAlign w:val="center"/>
          </w:tcPr>
          <w:p w14:paraId="1D439476"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60BB63F6" w14:textId="77777777" w:rsidTr="005A4992">
        <w:trPr>
          <w:cantSplit/>
          <w:trHeight w:val="800"/>
          <w:jc w:val="center"/>
        </w:trPr>
        <w:tc>
          <w:tcPr>
            <w:tcW w:w="2084" w:type="dxa"/>
            <w:shd w:val="clear" w:color="auto" w:fill="auto"/>
            <w:vAlign w:val="center"/>
          </w:tcPr>
          <w:p w14:paraId="44C5EFD4"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How/What information re: evacuation is being communicated to facility staff?</w:t>
            </w:r>
          </w:p>
        </w:tc>
        <w:tc>
          <w:tcPr>
            <w:tcW w:w="2379" w:type="dxa"/>
            <w:shd w:val="clear" w:color="auto" w:fill="auto"/>
            <w:vAlign w:val="center"/>
          </w:tcPr>
          <w:p w14:paraId="788E611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Routes</w:t>
            </w:r>
          </w:p>
          <w:p w14:paraId="092ECD3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Procedures</w:t>
            </w:r>
          </w:p>
        </w:tc>
        <w:tc>
          <w:tcPr>
            <w:tcW w:w="2927" w:type="dxa"/>
            <w:shd w:val="clear" w:color="auto" w:fill="auto"/>
            <w:vAlign w:val="center"/>
          </w:tcPr>
          <w:p w14:paraId="6382F97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Stadium/Event Evacuation Plan </w:t>
            </w:r>
          </w:p>
          <w:p w14:paraId="32A91F3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PIO</w:t>
            </w:r>
          </w:p>
        </w:tc>
        <w:tc>
          <w:tcPr>
            <w:tcW w:w="1512" w:type="dxa"/>
            <w:shd w:val="clear" w:color="auto" w:fill="auto"/>
            <w:vAlign w:val="center"/>
          </w:tcPr>
          <w:p w14:paraId="1D1EC09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PIO</w:t>
            </w:r>
          </w:p>
          <w:p w14:paraId="3FD0461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341EA2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Press Release </w:t>
            </w:r>
          </w:p>
          <w:p w14:paraId="1657506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Press Briefing </w:t>
            </w:r>
          </w:p>
        </w:tc>
        <w:tc>
          <w:tcPr>
            <w:tcW w:w="1696" w:type="dxa"/>
            <w:shd w:val="clear" w:color="auto" w:fill="auto"/>
            <w:vAlign w:val="center"/>
          </w:tcPr>
          <w:p w14:paraId="2EB494C0"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54546F90" w14:textId="77777777" w:rsidTr="005A4992">
        <w:trPr>
          <w:cantSplit/>
          <w:trHeight w:val="800"/>
          <w:jc w:val="center"/>
        </w:trPr>
        <w:tc>
          <w:tcPr>
            <w:tcW w:w="2084" w:type="dxa"/>
            <w:shd w:val="clear" w:color="auto" w:fill="auto"/>
            <w:vAlign w:val="center"/>
          </w:tcPr>
          <w:p w14:paraId="0FF6C8E2"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Functional Needs: How many people will need assistance leaving the area?</w:t>
            </w:r>
          </w:p>
        </w:tc>
        <w:tc>
          <w:tcPr>
            <w:tcW w:w="2379" w:type="dxa"/>
            <w:shd w:val="clear" w:color="auto" w:fill="auto"/>
            <w:vAlign w:val="center"/>
          </w:tcPr>
          <w:p w14:paraId="09854AE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Types of assistance necessary (transportation, language, medical)</w:t>
            </w:r>
          </w:p>
          <w:p w14:paraId="5996B690"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927" w:type="dxa"/>
            <w:shd w:val="clear" w:color="auto" w:fill="auto"/>
            <w:vAlign w:val="center"/>
          </w:tcPr>
          <w:p w14:paraId="05E692D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Reporting </w:t>
            </w:r>
          </w:p>
        </w:tc>
        <w:tc>
          <w:tcPr>
            <w:tcW w:w="1512" w:type="dxa"/>
            <w:shd w:val="clear" w:color="auto" w:fill="auto"/>
            <w:vAlign w:val="center"/>
          </w:tcPr>
          <w:p w14:paraId="799B5A5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p w14:paraId="57E532C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0ED9529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Plan </w:t>
            </w:r>
          </w:p>
        </w:tc>
        <w:tc>
          <w:tcPr>
            <w:tcW w:w="1696" w:type="dxa"/>
            <w:shd w:val="clear" w:color="auto" w:fill="auto"/>
            <w:vAlign w:val="center"/>
          </w:tcPr>
          <w:p w14:paraId="42410B1F"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60FA0ED2" w14:textId="77777777" w:rsidTr="005A4992">
        <w:trPr>
          <w:cantSplit/>
          <w:jc w:val="center"/>
        </w:trPr>
        <w:tc>
          <w:tcPr>
            <w:tcW w:w="2084" w:type="dxa"/>
            <w:shd w:val="clear" w:color="auto" w:fill="auto"/>
            <w:vAlign w:val="center"/>
          </w:tcPr>
          <w:p w14:paraId="4648D635"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What roads need to be closed?</w:t>
            </w:r>
          </w:p>
        </w:tc>
        <w:tc>
          <w:tcPr>
            <w:tcW w:w="2379" w:type="dxa"/>
            <w:shd w:val="clear" w:color="auto" w:fill="auto"/>
            <w:vAlign w:val="center"/>
          </w:tcPr>
          <w:p w14:paraId="734E827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Road closures related to the LSE</w:t>
            </w:r>
          </w:p>
          <w:p w14:paraId="25F13AC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Location needing to be evacuated </w:t>
            </w:r>
          </w:p>
        </w:tc>
        <w:tc>
          <w:tcPr>
            <w:tcW w:w="2927" w:type="dxa"/>
            <w:shd w:val="clear" w:color="auto" w:fill="auto"/>
            <w:vAlign w:val="center"/>
          </w:tcPr>
          <w:p w14:paraId="3268827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Regional EOC</w:t>
            </w:r>
          </w:p>
          <w:p w14:paraId="6E62D6F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CA DOT </w:t>
            </w:r>
          </w:p>
        </w:tc>
        <w:tc>
          <w:tcPr>
            <w:tcW w:w="1512" w:type="dxa"/>
            <w:shd w:val="clear" w:color="auto" w:fill="auto"/>
            <w:vAlign w:val="center"/>
          </w:tcPr>
          <w:p w14:paraId="60DDAE9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338020F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Plan </w:t>
            </w:r>
          </w:p>
          <w:p w14:paraId="557C6C9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Maps</w:t>
            </w:r>
          </w:p>
        </w:tc>
        <w:tc>
          <w:tcPr>
            <w:tcW w:w="1696" w:type="dxa"/>
            <w:shd w:val="clear" w:color="auto" w:fill="auto"/>
            <w:vAlign w:val="center"/>
          </w:tcPr>
          <w:p w14:paraId="215F52D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4997C0A5" w14:textId="77777777" w:rsidTr="005A4992">
        <w:trPr>
          <w:cantSplit/>
          <w:jc w:val="center"/>
        </w:trPr>
        <w:tc>
          <w:tcPr>
            <w:tcW w:w="2084" w:type="dxa"/>
            <w:shd w:val="clear" w:color="auto" w:fill="auto"/>
            <w:vAlign w:val="center"/>
          </w:tcPr>
          <w:p w14:paraId="74176CC5"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other locations in the jurisdiction being evacuated simultaneously?</w:t>
            </w:r>
          </w:p>
        </w:tc>
        <w:tc>
          <w:tcPr>
            <w:tcW w:w="2379" w:type="dxa"/>
            <w:shd w:val="clear" w:color="auto" w:fill="auto"/>
            <w:vAlign w:val="center"/>
          </w:tcPr>
          <w:p w14:paraId="41B4C3A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Footprint of the incident causing the evacuation</w:t>
            </w:r>
          </w:p>
          <w:p w14:paraId="4EC2510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Evacuation routes being used </w:t>
            </w:r>
          </w:p>
        </w:tc>
        <w:tc>
          <w:tcPr>
            <w:tcW w:w="2927" w:type="dxa"/>
            <w:shd w:val="clear" w:color="auto" w:fill="auto"/>
            <w:vAlign w:val="center"/>
          </w:tcPr>
          <w:p w14:paraId="0FAA78D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Regional EOC </w:t>
            </w:r>
          </w:p>
          <w:p w14:paraId="19E9C18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Emergency Management Agencies </w:t>
            </w:r>
          </w:p>
        </w:tc>
        <w:tc>
          <w:tcPr>
            <w:tcW w:w="1512" w:type="dxa"/>
            <w:shd w:val="clear" w:color="auto" w:fill="auto"/>
            <w:vAlign w:val="center"/>
          </w:tcPr>
          <w:p w14:paraId="37B1CBC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tc>
        <w:tc>
          <w:tcPr>
            <w:tcW w:w="2362" w:type="dxa"/>
            <w:shd w:val="clear" w:color="auto" w:fill="auto"/>
            <w:vAlign w:val="center"/>
          </w:tcPr>
          <w:p w14:paraId="3AE28D0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Reporting </w:t>
            </w:r>
          </w:p>
        </w:tc>
        <w:tc>
          <w:tcPr>
            <w:tcW w:w="1696" w:type="dxa"/>
            <w:shd w:val="clear" w:color="auto" w:fill="auto"/>
            <w:vAlign w:val="center"/>
          </w:tcPr>
          <w:p w14:paraId="2049C85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1B1BE1C1" w14:textId="77777777" w:rsidTr="000F61F3">
        <w:trPr>
          <w:cantSplit/>
          <w:trHeight w:val="576"/>
          <w:jc w:val="center"/>
        </w:trPr>
        <w:tc>
          <w:tcPr>
            <w:tcW w:w="12960" w:type="dxa"/>
            <w:gridSpan w:val="6"/>
            <w:shd w:val="clear" w:color="auto" w:fill="8496B0" w:themeFill="text2" w:themeFillTint="99"/>
            <w:vAlign w:val="center"/>
          </w:tcPr>
          <w:p w14:paraId="5DC64A43"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ACCESS CONTROL AND PHYSICAL SECURITY</w:t>
            </w:r>
          </w:p>
        </w:tc>
      </w:tr>
      <w:tr w:rsidR="005A4992" w:rsidRPr="005A4992" w14:paraId="1BAF9CED" w14:textId="77777777" w:rsidTr="005A4992">
        <w:trPr>
          <w:cantSplit/>
          <w:jc w:val="center"/>
        </w:trPr>
        <w:tc>
          <w:tcPr>
            <w:tcW w:w="2084" w:type="dxa"/>
            <w:shd w:val="clear" w:color="auto" w:fill="auto"/>
            <w:vAlign w:val="center"/>
          </w:tcPr>
          <w:p w14:paraId="17B074C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access credentials being enforced?</w:t>
            </w:r>
          </w:p>
        </w:tc>
        <w:tc>
          <w:tcPr>
            <w:tcW w:w="2379" w:type="dxa"/>
            <w:shd w:val="clear" w:color="auto" w:fill="auto"/>
            <w:vAlign w:val="center"/>
          </w:tcPr>
          <w:p w14:paraId="677D54C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Number of credentials issued for the LSE </w:t>
            </w:r>
          </w:p>
          <w:p w14:paraId="4E2955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Type of credentials issued for the LSE </w:t>
            </w:r>
          </w:p>
          <w:p w14:paraId="22B3340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Location of credential check points </w:t>
            </w:r>
          </w:p>
        </w:tc>
        <w:tc>
          <w:tcPr>
            <w:tcW w:w="2927" w:type="dxa"/>
            <w:shd w:val="clear" w:color="auto" w:fill="auto"/>
            <w:vAlign w:val="center"/>
          </w:tcPr>
          <w:p w14:paraId="4FE0632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US Secret Service</w:t>
            </w:r>
          </w:p>
          <w:p w14:paraId="6E48FB9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Law Enforcement </w:t>
            </w:r>
          </w:p>
          <w:p w14:paraId="00E834E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Federal Bureau of Investigation </w:t>
            </w:r>
          </w:p>
        </w:tc>
        <w:tc>
          <w:tcPr>
            <w:tcW w:w="1512" w:type="dxa"/>
            <w:shd w:val="clear" w:color="auto" w:fill="auto"/>
            <w:vAlign w:val="center"/>
          </w:tcPr>
          <w:p w14:paraId="67418CF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58C9581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Reporting </w:t>
            </w:r>
          </w:p>
          <w:p w14:paraId="3F453B6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Credentialing Plan </w:t>
            </w:r>
          </w:p>
        </w:tc>
        <w:tc>
          <w:tcPr>
            <w:tcW w:w="1696" w:type="dxa"/>
            <w:shd w:val="clear" w:color="auto" w:fill="auto"/>
            <w:vAlign w:val="center"/>
          </w:tcPr>
          <w:p w14:paraId="5E05B2F7"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22311D5E" w14:textId="77777777" w:rsidTr="005A4992">
        <w:trPr>
          <w:cantSplit/>
          <w:trHeight w:val="1277"/>
          <w:jc w:val="center"/>
        </w:trPr>
        <w:tc>
          <w:tcPr>
            <w:tcW w:w="2084" w:type="dxa"/>
            <w:shd w:val="clear" w:color="auto" w:fill="auto"/>
            <w:vAlign w:val="center"/>
          </w:tcPr>
          <w:p w14:paraId="3B23F8DB"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VIP security</w:t>
            </w:r>
          </w:p>
        </w:tc>
        <w:tc>
          <w:tcPr>
            <w:tcW w:w="2379" w:type="dxa"/>
            <w:shd w:val="clear" w:color="auto" w:fill="auto"/>
            <w:vAlign w:val="center"/>
          </w:tcPr>
          <w:p w14:paraId="6E0EAB5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Who is providing VIP Security </w:t>
            </w:r>
          </w:p>
          <w:p w14:paraId="43D03B3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Number of law enforcement officers assigned</w:t>
            </w:r>
          </w:p>
        </w:tc>
        <w:tc>
          <w:tcPr>
            <w:tcW w:w="2927" w:type="dxa"/>
            <w:shd w:val="clear" w:color="auto" w:fill="auto"/>
            <w:vAlign w:val="center"/>
          </w:tcPr>
          <w:p w14:paraId="267D7F2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Local Law Enforcement Agencies </w:t>
            </w:r>
          </w:p>
        </w:tc>
        <w:tc>
          <w:tcPr>
            <w:tcW w:w="1512" w:type="dxa"/>
            <w:shd w:val="clear" w:color="auto" w:fill="auto"/>
            <w:vAlign w:val="center"/>
          </w:tcPr>
          <w:p w14:paraId="37830B6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39583B6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Reporting </w:t>
            </w:r>
          </w:p>
          <w:p w14:paraId="08EC2DAC"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1696" w:type="dxa"/>
            <w:shd w:val="clear" w:color="auto" w:fill="auto"/>
            <w:vAlign w:val="center"/>
          </w:tcPr>
          <w:p w14:paraId="67A0E2F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Same as above </w:t>
            </w:r>
          </w:p>
        </w:tc>
      </w:tr>
      <w:tr w:rsidR="005A4992" w:rsidRPr="005A4992" w14:paraId="2BAE95CC" w14:textId="77777777" w:rsidTr="000F61F3">
        <w:trPr>
          <w:cantSplit/>
          <w:trHeight w:val="576"/>
          <w:jc w:val="center"/>
        </w:trPr>
        <w:tc>
          <w:tcPr>
            <w:tcW w:w="12960" w:type="dxa"/>
            <w:gridSpan w:val="6"/>
            <w:shd w:val="clear" w:color="auto" w:fill="8496B0" w:themeFill="text2" w:themeFillTint="99"/>
            <w:vAlign w:val="center"/>
          </w:tcPr>
          <w:p w14:paraId="514052A0"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CROWD MANAGEMENT</w:t>
            </w:r>
          </w:p>
        </w:tc>
      </w:tr>
      <w:tr w:rsidR="005A4992" w:rsidRPr="005A4992" w14:paraId="3AB4BD33" w14:textId="77777777" w:rsidTr="005A4992">
        <w:trPr>
          <w:cantSplit/>
          <w:jc w:val="center"/>
        </w:trPr>
        <w:tc>
          <w:tcPr>
            <w:tcW w:w="2084" w:type="dxa"/>
            <w:shd w:val="clear" w:color="auto" w:fill="auto"/>
            <w:vAlign w:val="center"/>
          </w:tcPr>
          <w:p w14:paraId="63B58C7F"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Are there areas for public demonstration?</w:t>
            </w:r>
          </w:p>
        </w:tc>
        <w:tc>
          <w:tcPr>
            <w:tcW w:w="2379" w:type="dxa"/>
            <w:shd w:val="clear" w:color="auto" w:fill="auto"/>
            <w:vAlign w:val="center"/>
          </w:tcPr>
          <w:p w14:paraId="46DBD8B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Reports from Law Enforcement </w:t>
            </w:r>
          </w:p>
          <w:p w14:paraId="7B16235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Required public demonstration areas</w:t>
            </w:r>
          </w:p>
        </w:tc>
        <w:tc>
          <w:tcPr>
            <w:tcW w:w="2927" w:type="dxa"/>
            <w:shd w:val="clear" w:color="auto" w:fill="auto"/>
            <w:vAlign w:val="center"/>
          </w:tcPr>
          <w:p w14:paraId="1B55F32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tc>
        <w:tc>
          <w:tcPr>
            <w:tcW w:w="1512" w:type="dxa"/>
            <w:shd w:val="clear" w:color="auto" w:fill="auto"/>
            <w:vAlign w:val="center"/>
          </w:tcPr>
          <w:p w14:paraId="4B5D1A0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w:t>
            </w:r>
          </w:p>
        </w:tc>
        <w:tc>
          <w:tcPr>
            <w:tcW w:w="2362" w:type="dxa"/>
            <w:shd w:val="clear" w:color="auto" w:fill="auto"/>
            <w:vAlign w:val="center"/>
          </w:tcPr>
          <w:p w14:paraId="4DBC144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w:t>
            </w:r>
          </w:p>
          <w:p w14:paraId="43628ED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 </w:t>
            </w:r>
          </w:p>
        </w:tc>
        <w:tc>
          <w:tcPr>
            <w:tcW w:w="1696" w:type="dxa"/>
            <w:shd w:val="clear" w:color="auto" w:fill="auto"/>
            <w:vAlign w:val="center"/>
          </w:tcPr>
          <w:p w14:paraId="370E4D35"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22F739A2" w14:textId="77777777" w:rsidTr="005A4992">
        <w:trPr>
          <w:cantSplit/>
          <w:jc w:val="center"/>
        </w:trPr>
        <w:tc>
          <w:tcPr>
            <w:tcW w:w="2084" w:type="dxa"/>
            <w:shd w:val="clear" w:color="auto" w:fill="auto"/>
            <w:vAlign w:val="center"/>
          </w:tcPr>
          <w:p w14:paraId="42CB2A4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is the plan for family reunification plan for missing children?</w:t>
            </w:r>
          </w:p>
        </w:tc>
        <w:tc>
          <w:tcPr>
            <w:tcW w:w="2379" w:type="dxa"/>
            <w:shd w:val="clear" w:color="auto" w:fill="auto"/>
            <w:vAlign w:val="center"/>
          </w:tcPr>
          <w:p w14:paraId="07222DC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Safe location for holding children </w:t>
            </w:r>
          </w:p>
          <w:p w14:paraId="4542FD6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Support from Law Enforcement </w:t>
            </w:r>
          </w:p>
        </w:tc>
        <w:tc>
          <w:tcPr>
            <w:tcW w:w="2927" w:type="dxa"/>
            <w:shd w:val="clear" w:color="auto" w:fill="auto"/>
            <w:vAlign w:val="center"/>
          </w:tcPr>
          <w:p w14:paraId="3600A85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Field Reports </w:t>
            </w:r>
          </w:p>
          <w:p w14:paraId="524713D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Location of mobile command post </w:t>
            </w:r>
          </w:p>
        </w:tc>
        <w:tc>
          <w:tcPr>
            <w:tcW w:w="1512" w:type="dxa"/>
            <w:shd w:val="clear" w:color="auto" w:fill="auto"/>
            <w:vAlign w:val="center"/>
          </w:tcPr>
          <w:p w14:paraId="0BD0A06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w:t>
            </w:r>
          </w:p>
          <w:p w14:paraId="5DA5867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w:t>
            </w:r>
          </w:p>
        </w:tc>
        <w:tc>
          <w:tcPr>
            <w:tcW w:w="2362" w:type="dxa"/>
            <w:shd w:val="clear" w:color="auto" w:fill="auto"/>
            <w:vAlign w:val="center"/>
          </w:tcPr>
          <w:p w14:paraId="3223C21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w:t>
            </w:r>
          </w:p>
          <w:p w14:paraId="20DAD8A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Reunification plan </w:t>
            </w:r>
          </w:p>
        </w:tc>
        <w:tc>
          <w:tcPr>
            <w:tcW w:w="1696" w:type="dxa"/>
            <w:shd w:val="clear" w:color="auto" w:fill="auto"/>
            <w:vAlign w:val="center"/>
          </w:tcPr>
          <w:p w14:paraId="06B6841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Developed prior to event if possible.  As soon as possible post-incident/event and ongoing as required</w:t>
            </w:r>
          </w:p>
        </w:tc>
      </w:tr>
      <w:tr w:rsidR="005A4992" w:rsidRPr="005A4992" w14:paraId="2347DA3B" w14:textId="77777777" w:rsidTr="005A4992">
        <w:trPr>
          <w:cantSplit/>
          <w:jc w:val="center"/>
        </w:trPr>
        <w:tc>
          <w:tcPr>
            <w:tcW w:w="2084" w:type="dxa"/>
            <w:shd w:val="clear" w:color="auto" w:fill="auto"/>
            <w:vAlign w:val="center"/>
          </w:tcPr>
          <w:p w14:paraId="016AC150"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there incidents of fan violence within the facility or parking lots?</w:t>
            </w:r>
          </w:p>
        </w:tc>
        <w:tc>
          <w:tcPr>
            <w:tcW w:w="2379" w:type="dxa"/>
            <w:shd w:val="clear" w:color="auto" w:fill="auto"/>
            <w:vAlign w:val="center"/>
          </w:tcPr>
          <w:p w14:paraId="7786DC2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Reports from Law Enforcement</w:t>
            </w:r>
          </w:p>
          <w:p w14:paraId="0BB87F9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Arrest reports </w:t>
            </w:r>
          </w:p>
        </w:tc>
        <w:tc>
          <w:tcPr>
            <w:tcW w:w="2927" w:type="dxa"/>
            <w:shd w:val="clear" w:color="auto" w:fill="auto"/>
            <w:vAlign w:val="center"/>
          </w:tcPr>
          <w:p w14:paraId="4003848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Field Reports</w:t>
            </w:r>
          </w:p>
        </w:tc>
        <w:tc>
          <w:tcPr>
            <w:tcW w:w="1512" w:type="dxa"/>
            <w:shd w:val="clear" w:color="auto" w:fill="auto"/>
            <w:vAlign w:val="center"/>
          </w:tcPr>
          <w:p w14:paraId="61FFB2C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w:t>
            </w:r>
          </w:p>
        </w:tc>
        <w:tc>
          <w:tcPr>
            <w:tcW w:w="2362" w:type="dxa"/>
            <w:shd w:val="clear" w:color="auto" w:fill="auto"/>
            <w:vAlign w:val="center"/>
          </w:tcPr>
          <w:p w14:paraId="297ACC5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p w14:paraId="66FF1BF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Briefing</w:t>
            </w:r>
          </w:p>
        </w:tc>
        <w:tc>
          <w:tcPr>
            <w:tcW w:w="1696" w:type="dxa"/>
            <w:shd w:val="clear" w:color="auto" w:fill="auto"/>
            <w:vAlign w:val="center"/>
          </w:tcPr>
          <w:p w14:paraId="63DFFF0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0E5314D9" w14:textId="77777777" w:rsidTr="000F61F3">
        <w:trPr>
          <w:cantSplit/>
          <w:trHeight w:val="576"/>
          <w:jc w:val="center"/>
        </w:trPr>
        <w:tc>
          <w:tcPr>
            <w:tcW w:w="12960" w:type="dxa"/>
            <w:gridSpan w:val="6"/>
            <w:shd w:val="clear" w:color="auto" w:fill="8496B0" w:themeFill="text2" w:themeFillTint="99"/>
            <w:vAlign w:val="center"/>
          </w:tcPr>
          <w:p w14:paraId="168BDABC"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TRAFFIC/TRANSPORTATION</w:t>
            </w:r>
          </w:p>
        </w:tc>
      </w:tr>
      <w:tr w:rsidR="005A4992" w:rsidRPr="005A4992" w14:paraId="6EBDA20C" w14:textId="77777777" w:rsidTr="005A4992">
        <w:trPr>
          <w:cantSplit/>
          <w:jc w:val="center"/>
        </w:trPr>
        <w:tc>
          <w:tcPr>
            <w:tcW w:w="2084" w:type="dxa"/>
            <w:shd w:val="clear" w:color="auto" w:fill="auto"/>
            <w:vAlign w:val="center"/>
          </w:tcPr>
          <w:p w14:paraId="2453854D"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 xml:space="preserve">Points of entry and exit </w:t>
            </w:r>
          </w:p>
        </w:tc>
        <w:tc>
          <w:tcPr>
            <w:tcW w:w="2379" w:type="dxa"/>
            <w:shd w:val="clear" w:color="auto" w:fill="auto"/>
            <w:vAlign w:val="center"/>
          </w:tcPr>
          <w:p w14:paraId="332DA4D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Entry areas to LSE </w:t>
            </w:r>
          </w:p>
          <w:p w14:paraId="791A1CC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Manned entry and exit points </w:t>
            </w:r>
          </w:p>
        </w:tc>
        <w:tc>
          <w:tcPr>
            <w:tcW w:w="2927" w:type="dxa"/>
            <w:shd w:val="clear" w:color="auto" w:fill="auto"/>
            <w:vAlign w:val="center"/>
          </w:tcPr>
          <w:p w14:paraId="79CEF97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Mapping</w:t>
            </w:r>
          </w:p>
          <w:p w14:paraId="1445887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Event Footprint</w:t>
            </w:r>
          </w:p>
        </w:tc>
        <w:tc>
          <w:tcPr>
            <w:tcW w:w="1512" w:type="dxa"/>
            <w:shd w:val="clear" w:color="auto" w:fill="auto"/>
            <w:vAlign w:val="center"/>
          </w:tcPr>
          <w:p w14:paraId="4A916AF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w:t>
            </w:r>
          </w:p>
        </w:tc>
        <w:tc>
          <w:tcPr>
            <w:tcW w:w="2362" w:type="dxa"/>
            <w:shd w:val="clear" w:color="auto" w:fill="auto"/>
            <w:vAlign w:val="center"/>
          </w:tcPr>
          <w:p w14:paraId="47C24E5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 of venue/area</w:t>
            </w:r>
          </w:p>
        </w:tc>
        <w:tc>
          <w:tcPr>
            <w:tcW w:w="1696" w:type="dxa"/>
            <w:shd w:val="clear" w:color="auto" w:fill="auto"/>
            <w:vAlign w:val="center"/>
          </w:tcPr>
          <w:p w14:paraId="0445398E"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5FD229DD" w14:textId="77777777" w:rsidTr="005A4992">
        <w:trPr>
          <w:cantSplit/>
          <w:jc w:val="center"/>
        </w:trPr>
        <w:tc>
          <w:tcPr>
            <w:tcW w:w="2084" w:type="dxa"/>
            <w:shd w:val="clear" w:color="auto" w:fill="auto"/>
            <w:vAlign w:val="center"/>
          </w:tcPr>
          <w:p w14:paraId="7BFE9FA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lastRenderedPageBreak/>
              <w:t>Are parking lots at capacity?</w:t>
            </w:r>
          </w:p>
        </w:tc>
        <w:tc>
          <w:tcPr>
            <w:tcW w:w="2379" w:type="dxa"/>
            <w:shd w:val="clear" w:color="auto" w:fill="auto"/>
            <w:vAlign w:val="center"/>
          </w:tcPr>
          <w:p w14:paraId="72403FF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Reports from law enforcement in parking areas </w:t>
            </w:r>
          </w:p>
          <w:p w14:paraId="25E275F1"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927" w:type="dxa"/>
            <w:shd w:val="clear" w:color="auto" w:fill="auto"/>
            <w:vAlign w:val="center"/>
          </w:tcPr>
          <w:p w14:paraId="7BD3739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Mapping</w:t>
            </w:r>
          </w:p>
          <w:p w14:paraId="7A066E4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Event Footprint</w:t>
            </w:r>
          </w:p>
        </w:tc>
        <w:tc>
          <w:tcPr>
            <w:tcW w:w="1512" w:type="dxa"/>
            <w:shd w:val="clear" w:color="auto" w:fill="auto"/>
            <w:vAlign w:val="center"/>
          </w:tcPr>
          <w:p w14:paraId="63C16E89"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w:t>
            </w:r>
          </w:p>
        </w:tc>
        <w:tc>
          <w:tcPr>
            <w:tcW w:w="2362" w:type="dxa"/>
            <w:shd w:val="clear" w:color="auto" w:fill="auto"/>
            <w:vAlign w:val="center"/>
          </w:tcPr>
          <w:p w14:paraId="0EBA686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Map of venue/area</w:t>
            </w:r>
          </w:p>
        </w:tc>
        <w:tc>
          <w:tcPr>
            <w:tcW w:w="1696" w:type="dxa"/>
            <w:shd w:val="clear" w:color="auto" w:fill="auto"/>
            <w:vAlign w:val="center"/>
          </w:tcPr>
          <w:p w14:paraId="2043B06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4 hours and updated every 12 hours</w:t>
            </w:r>
          </w:p>
        </w:tc>
      </w:tr>
      <w:tr w:rsidR="005A4992" w:rsidRPr="005A4992" w14:paraId="23C777F8" w14:textId="77777777" w:rsidTr="005A4992">
        <w:trPr>
          <w:cantSplit/>
          <w:jc w:val="center"/>
        </w:trPr>
        <w:tc>
          <w:tcPr>
            <w:tcW w:w="2084" w:type="dxa"/>
            <w:shd w:val="clear" w:color="auto" w:fill="auto"/>
            <w:vAlign w:val="center"/>
          </w:tcPr>
          <w:p w14:paraId="1C9CFF12"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What roads are closed?</w:t>
            </w:r>
          </w:p>
        </w:tc>
        <w:tc>
          <w:tcPr>
            <w:tcW w:w="2379" w:type="dxa"/>
            <w:shd w:val="clear" w:color="auto" w:fill="auto"/>
            <w:vAlign w:val="center"/>
          </w:tcPr>
          <w:p w14:paraId="4DF20BB6"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Requests for closures supporting LSE</w:t>
            </w:r>
          </w:p>
          <w:p w14:paraId="59B82B78" w14:textId="77777777" w:rsidR="005A4992" w:rsidRPr="005A4992" w:rsidRDefault="005A4992" w:rsidP="005A4992">
            <w:pPr>
              <w:spacing w:before="120" w:after="120" w:line="240" w:lineRule="auto"/>
              <w:rPr>
                <w:rFonts w:ascii="Arial Narrow" w:eastAsia="Times New Roman" w:hAnsi="Arial Narrow"/>
                <w:sz w:val="22"/>
                <w:szCs w:val="22"/>
              </w:rPr>
            </w:pPr>
          </w:p>
        </w:tc>
        <w:tc>
          <w:tcPr>
            <w:tcW w:w="2927" w:type="dxa"/>
            <w:shd w:val="clear" w:color="auto" w:fill="auto"/>
            <w:vAlign w:val="center"/>
          </w:tcPr>
          <w:p w14:paraId="09687915"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Mapping </w:t>
            </w:r>
          </w:p>
          <w:p w14:paraId="07F9CFF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Event Footprint </w:t>
            </w:r>
          </w:p>
        </w:tc>
        <w:tc>
          <w:tcPr>
            <w:tcW w:w="1512" w:type="dxa"/>
            <w:shd w:val="clear" w:color="auto" w:fill="auto"/>
            <w:vAlign w:val="center"/>
          </w:tcPr>
          <w:p w14:paraId="15AC904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w:t>
            </w:r>
          </w:p>
        </w:tc>
        <w:tc>
          <w:tcPr>
            <w:tcW w:w="2362" w:type="dxa"/>
            <w:shd w:val="clear" w:color="auto" w:fill="auto"/>
            <w:vAlign w:val="center"/>
          </w:tcPr>
          <w:p w14:paraId="1826A65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 </w:t>
            </w:r>
          </w:p>
        </w:tc>
        <w:tc>
          <w:tcPr>
            <w:tcW w:w="1696" w:type="dxa"/>
            <w:shd w:val="clear" w:color="auto" w:fill="auto"/>
            <w:vAlign w:val="center"/>
          </w:tcPr>
          <w:p w14:paraId="1DC82F33"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114B4763" w14:textId="77777777" w:rsidTr="005A4992">
        <w:trPr>
          <w:cantSplit/>
          <w:jc w:val="center"/>
        </w:trPr>
        <w:tc>
          <w:tcPr>
            <w:tcW w:w="2084" w:type="dxa"/>
            <w:shd w:val="clear" w:color="auto" w:fill="auto"/>
            <w:vAlign w:val="center"/>
          </w:tcPr>
          <w:p w14:paraId="365220AA"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there any problems with public transportation in the area?</w:t>
            </w:r>
          </w:p>
        </w:tc>
        <w:tc>
          <w:tcPr>
            <w:tcW w:w="2379" w:type="dxa"/>
            <w:shd w:val="clear" w:color="auto" w:fill="auto"/>
            <w:vAlign w:val="center"/>
          </w:tcPr>
          <w:p w14:paraId="07BBDCBF"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Disruption/delays in service </w:t>
            </w:r>
          </w:p>
          <w:p w14:paraId="4D104DB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Demands on service </w:t>
            </w:r>
          </w:p>
        </w:tc>
        <w:tc>
          <w:tcPr>
            <w:tcW w:w="2927" w:type="dxa"/>
            <w:shd w:val="clear" w:color="auto" w:fill="auto"/>
            <w:vAlign w:val="center"/>
          </w:tcPr>
          <w:p w14:paraId="05819C5B"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Public transit/transportation providers</w:t>
            </w:r>
          </w:p>
          <w:p w14:paraId="5857F7B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MTC</w:t>
            </w:r>
          </w:p>
        </w:tc>
        <w:tc>
          <w:tcPr>
            <w:tcW w:w="1512" w:type="dxa"/>
            <w:shd w:val="clear" w:color="auto" w:fill="auto"/>
            <w:vAlign w:val="center"/>
          </w:tcPr>
          <w:p w14:paraId="41C82611"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w:t>
            </w:r>
          </w:p>
          <w:p w14:paraId="36691F3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Logistics </w:t>
            </w:r>
          </w:p>
        </w:tc>
        <w:tc>
          <w:tcPr>
            <w:tcW w:w="2362" w:type="dxa"/>
            <w:shd w:val="clear" w:color="auto" w:fill="auto"/>
            <w:vAlign w:val="center"/>
          </w:tcPr>
          <w:p w14:paraId="79DE331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Situation report</w:t>
            </w:r>
          </w:p>
        </w:tc>
        <w:tc>
          <w:tcPr>
            <w:tcW w:w="1696" w:type="dxa"/>
            <w:shd w:val="clear" w:color="auto" w:fill="auto"/>
            <w:vAlign w:val="center"/>
          </w:tcPr>
          <w:p w14:paraId="5C5A5A69"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4 hours and updated every 12 hours</w:t>
            </w:r>
          </w:p>
        </w:tc>
      </w:tr>
      <w:tr w:rsidR="005A4992" w:rsidRPr="005A4992" w14:paraId="1F1F02F7" w14:textId="77777777" w:rsidTr="005A4992">
        <w:trPr>
          <w:cantSplit/>
          <w:jc w:val="center"/>
        </w:trPr>
        <w:tc>
          <w:tcPr>
            <w:tcW w:w="2084" w:type="dxa"/>
            <w:shd w:val="clear" w:color="auto" w:fill="auto"/>
            <w:vAlign w:val="center"/>
          </w:tcPr>
          <w:p w14:paraId="0FFE6142"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Are there any reported problems with traffic flow on major highways in the area?</w:t>
            </w:r>
          </w:p>
        </w:tc>
        <w:tc>
          <w:tcPr>
            <w:tcW w:w="2379" w:type="dxa"/>
            <w:shd w:val="clear" w:color="auto" w:fill="auto"/>
            <w:vAlign w:val="center"/>
          </w:tcPr>
          <w:p w14:paraId="2CE5CE9C"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Reported accidents </w:t>
            </w:r>
          </w:p>
          <w:p w14:paraId="073401E7"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Reported disabled vehicles </w:t>
            </w:r>
          </w:p>
        </w:tc>
        <w:tc>
          <w:tcPr>
            <w:tcW w:w="2927" w:type="dxa"/>
            <w:shd w:val="clear" w:color="auto" w:fill="auto"/>
            <w:vAlign w:val="center"/>
          </w:tcPr>
          <w:p w14:paraId="7139BC7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GPS</w:t>
            </w:r>
          </w:p>
          <w:p w14:paraId="4F00920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CHP</w:t>
            </w:r>
          </w:p>
          <w:p w14:paraId="63EFCEC4"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DOT</w:t>
            </w:r>
          </w:p>
        </w:tc>
        <w:tc>
          <w:tcPr>
            <w:tcW w:w="1512" w:type="dxa"/>
            <w:shd w:val="clear" w:color="auto" w:fill="auto"/>
            <w:vAlign w:val="center"/>
          </w:tcPr>
          <w:p w14:paraId="01DC3170"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Operations</w:t>
            </w:r>
          </w:p>
        </w:tc>
        <w:tc>
          <w:tcPr>
            <w:tcW w:w="2362" w:type="dxa"/>
            <w:shd w:val="clear" w:color="auto" w:fill="auto"/>
            <w:vAlign w:val="center"/>
          </w:tcPr>
          <w:p w14:paraId="77614F4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Situation report </w:t>
            </w:r>
          </w:p>
        </w:tc>
        <w:tc>
          <w:tcPr>
            <w:tcW w:w="1696" w:type="dxa"/>
            <w:shd w:val="clear" w:color="auto" w:fill="auto"/>
            <w:vAlign w:val="center"/>
          </w:tcPr>
          <w:p w14:paraId="6B2C5753"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As soon as possible post-incident/event and ongoing as required</w:t>
            </w:r>
          </w:p>
        </w:tc>
      </w:tr>
      <w:tr w:rsidR="005A4992" w:rsidRPr="005A4992" w14:paraId="31B03271" w14:textId="77777777" w:rsidTr="000F61F3">
        <w:trPr>
          <w:cantSplit/>
          <w:trHeight w:val="576"/>
          <w:jc w:val="center"/>
        </w:trPr>
        <w:tc>
          <w:tcPr>
            <w:tcW w:w="12960" w:type="dxa"/>
            <w:gridSpan w:val="6"/>
            <w:shd w:val="clear" w:color="auto" w:fill="8496B0" w:themeFill="text2" w:themeFillTint="99"/>
            <w:vAlign w:val="center"/>
          </w:tcPr>
          <w:p w14:paraId="03C1824B" w14:textId="77777777" w:rsidR="005A4992" w:rsidRPr="005A4992" w:rsidRDefault="005A4992" w:rsidP="000F61F3">
            <w:pPr>
              <w:spacing w:before="120" w:after="120" w:line="240" w:lineRule="auto"/>
              <w:jc w:val="center"/>
              <w:rPr>
                <w:rFonts w:ascii="Arial Narrow" w:eastAsia="Times New Roman" w:hAnsi="Arial Narrow"/>
                <w:b/>
                <w:szCs w:val="22"/>
              </w:rPr>
            </w:pPr>
            <w:r w:rsidRPr="005A4992">
              <w:rPr>
                <w:rFonts w:ascii="Arial Narrow" w:eastAsia="Times New Roman" w:hAnsi="Arial Narrow"/>
                <w:b/>
                <w:szCs w:val="22"/>
              </w:rPr>
              <w:t>MEDICAL RESPONSE/EMS</w:t>
            </w:r>
          </w:p>
        </w:tc>
      </w:tr>
      <w:tr w:rsidR="005A4992" w:rsidRPr="005A4992" w14:paraId="58F8FB17" w14:textId="77777777" w:rsidTr="005A4992">
        <w:trPr>
          <w:cantSplit/>
          <w:jc w:val="center"/>
        </w:trPr>
        <w:tc>
          <w:tcPr>
            <w:tcW w:w="2084" w:type="dxa"/>
            <w:shd w:val="clear" w:color="auto" w:fill="auto"/>
            <w:vAlign w:val="center"/>
          </w:tcPr>
          <w:p w14:paraId="4F8BDF8F" w14:textId="77777777" w:rsidR="005A4992" w:rsidRPr="005A4992" w:rsidRDefault="005A4992" w:rsidP="005A4992">
            <w:pPr>
              <w:spacing w:before="120" w:after="120" w:line="240" w:lineRule="auto"/>
              <w:rPr>
                <w:rFonts w:ascii="Arial Narrow" w:eastAsia="Times New Roman" w:hAnsi="Arial Narrow"/>
                <w:b/>
                <w:sz w:val="22"/>
                <w:szCs w:val="22"/>
              </w:rPr>
            </w:pPr>
            <w:r w:rsidRPr="005A4992">
              <w:rPr>
                <w:rFonts w:ascii="Arial Narrow" w:eastAsia="Times New Roman" w:hAnsi="Arial Narrow"/>
                <w:b/>
                <w:sz w:val="22"/>
                <w:szCs w:val="22"/>
              </w:rPr>
              <w:t>Do cooling areas needed to be implemented? Location of cooling locations?</w:t>
            </w:r>
          </w:p>
        </w:tc>
        <w:tc>
          <w:tcPr>
            <w:tcW w:w="2379" w:type="dxa"/>
            <w:shd w:val="clear" w:color="auto" w:fill="auto"/>
            <w:vAlign w:val="center"/>
          </w:tcPr>
          <w:p w14:paraId="440C47DE"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Temperatures </w:t>
            </w:r>
          </w:p>
          <w:p w14:paraId="262DDE1A"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Anticipated changes in temperatures </w:t>
            </w:r>
          </w:p>
        </w:tc>
        <w:tc>
          <w:tcPr>
            <w:tcW w:w="2927" w:type="dxa"/>
            <w:shd w:val="clear" w:color="auto" w:fill="auto"/>
            <w:vAlign w:val="center"/>
          </w:tcPr>
          <w:p w14:paraId="48AE45BD"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National Weather Service</w:t>
            </w:r>
          </w:p>
          <w:p w14:paraId="60B649A3"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GIS database </w:t>
            </w:r>
          </w:p>
        </w:tc>
        <w:tc>
          <w:tcPr>
            <w:tcW w:w="1512" w:type="dxa"/>
            <w:shd w:val="clear" w:color="auto" w:fill="auto"/>
            <w:vAlign w:val="center"/>
          </w:tcPr>
          <w:p w14:paraId="4C33D43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Planning Section </w:t>
            </w:r>
          </w:p>
          <w:p w14:paraId="7B6158A8"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Operations Section </w:t>
            </w:r>
          </w:p>
        </w:tc>
        <w:tc>
          <w:tcPr>
            <w:tcW w:w="2362" w:type="dxa"/>
            <w:shd w:val="clear" w:color="auto" w:fill="auto"/>
            <w:vAlign w:val="center"/>
          </w:tcPr>
          <w:p w14:paraId="60932FF2" w14:textId="77777777" w:rsidR="005A4992" w:rsidRPr="005A4992" w:rsidRDefault="005A4992" w:rsidP="005A4992">
            <w:pPr>
              <w:tabs>
                <w:tab w:val="num" w:pos="547"/>
              </w:tabs>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 xml:space="preserve">Map of venue with cooling locations outlined.  </w:t>
            </w:r>
          </w:p>
        </w:tc>
        <w:tc>
          <w:tcPr>
            <w:tcW w:w="1696" w:type="dxa"/>
            <w:shd w:val="clear" w:color="auto" w:fill="auto"/>
            <w:vAlign w:val="center"/>
          </w:tcPr>
          <w:p w14:paraId="09A34E21" w14:textId="77777777" w:rsidR="005A4992" w:rsidRPr="005A4992" w:rsidRDefault="005A4992" w:rsidP="005A4992">
            <w:pPr>
              <w:spacing w:before="120" w:after="120" w:line="240" w:lineRule="auto"/>
              <w:rPr>
                <w:rFonts w:ascii="Arial Narrow" w:eastAsia="Times New Roman" w:hAnsi="Arial Narrow"/>
                <w:sz w:val="22"/>
                <w:szCs w:val="22"/>
              </w:rPr>
            </w:pPr>
            <w:r w:rsidRPr="005A4992">
              <w:rPr>
                <w:rFonts w:ascii="Arial Narrow" w:eastAsia="Times New Roman" w:hAnsi="Arial Narrow"/>
                <w:sz w:val="22"/>
                <w:szCs w:val="22"/>
              </w:rPr>
              <w:t>Initial estimate no later than 4 hours and updated every 12 hours</w:t>
            </w:r>
          </w:p>
        </w:tc>
      </w:tr>
    </w:tbl>
    <w:p w14:paraId="62C5768C" w14:textId="77777777" w:rsidR="00465567" w:rsidRDefault="00465567" w:rsidP="00465567">
      <w:pPr>
        <w:spacing w:before="120" w:after="120"/>
        <w:ind w:left="360"/>
        <w:sectPr w:rsidR="00465567" w:rsidSect="00E31076">
          <w:headerReference w:type="default" r:id="rId30"/>
          <w:footerReference w:type="default" r:id="rId31"/>
          <w:pgSz w:w="15840" w:h="12240" w:orient="landscape"/>
          <w:pgMar w:top="1440" w:right="1440" w:bottom="1440" w:left="1440" w:header="720" w:footer="720" w:gutter="0"/>
          <w:pgNumType w:start="1"/>
          <w:cols w:space="720"/>
          <w:docGrid w:linePitch="360"/>
        </w:sectPr>
      </w:pPr>
    </w:p>
    <w:p w14:paraId="4C61C6DB" w14:textId="77777777" w:rsidR="009710DE" w:rsidRDefault="00465567" w:rsidP="009710DE">
      <w:pPr>
        <w:pStyle w:val="Appendix"/>
      </w:pPr>
      <w:bookmarkStart w:id="74" w:name="_Toc439525807"/>
      <w:bookmarkStart w:id="75" w:name="App_B"/>
      <w:bookmarkStart w:id="76" w:name="_Toc437004187"/>
      <w:r w:rsidRPr="009710DE">
        <w:lastRenderedPageBreak/>
        <w:t xml:space="preserve">Appendix </w:t>
      </w:r>
      <w:r w:rsidR="009710DE" w:rsidRPr="009710DE">
        <w:t>B</w:t>
      </w:r>
      <w:bookmarkEnd w:id="74"/>
      <w:bookmarkEnd w:id="75"/>
      <w:r>
        <w:t xml:space="preserve"> </w:t>
      </w:r>
    </w:p>
    <w:p w14:paraId="5E168BE9" w14:textId="39CFA9EF" w:rsidR="0049091E" w:rsidRDefault="00465567" w:rsidP="00941574">
      <w:pPr>
        <w:rPr>
          <w:b/>
          <w:sz w:val="36"/>
          <w:szCs w:val="36"/>
        </w:rPr>
      </w:pPr>
      <w:r w:rsidRPr="00941574">
        <w:rPr>
          <w:b/>
          <w:sz w:val="36"/>
          <w:szCs w:val="36"/>
        </w:rPr>
        <w:t>Demobilization Forms</w:t>
      </w:r>
      <w:bookmarkEnd w:id="76"/>
      <w:r w:rsidRPr="00941574">
        <w:rPr>
          <w:b/>
          <w:sz w:val="36"/>
          <w:szCs w:val="36"/>
        </w:rPr>
        <w:t xml:space="preserve"> </w:t>
      </w:r>
      <w:r w:rsidR="0049091E">
        <w:rPr>
          <w:b/>
          <w:sz w:val="36"/>
          <w:szCs w:val="36"/>
        </w:rPr>
        <w:br w:type="page"/>
      </w:r>
    </w:p>
    <w:p w14:paraId="7D3A5CF2" w14:textId="77777777" w:rsidR="0049091E" w:rsidRDefault="0049091E" w:rsidP="0049091E">
      <w:pPr>
        <w:tabs>
          <w:tab w:val="left" w:pos="1596"/>
          <w:tab w:val="center" w:pos="4680"/>
        </w:tabs>
        <w:spacing w:before="6000"/>
        <w:jc w:val="center"/>
        <w:rPr>
          <w:i/>
        </w:rPr>
      </w:pPr>
      <w:r w:rsidRPr="009F1937">
        <w:rPr>
          <w:i/>
        </w:rPr>
        <w:lastRenderedPageBreak/>
        <w:t>This page intentionally left blank</w:t>
      </w:r>
    </w:p>
    <w:p w14:paraId="6EB6FDFA" w14:textId="77777777" w:rsidR="009710DE" w:rsidRPr="00941574" w:rsidRDefault="009710DE" w:rsidP="00941574">
      <w:pPr>
        <w:rPr>
          <w:b/>
          <w:sz w:val="36"/>
          <w:szCs w:val="36"/>
        </w:rPr>
        <w:sectPr w:rsidR="009710DE" w:rsidRPr="00941574" w:rsidSect="009710DE">
          <w:headerReference w:type="default" r:id="rId32"/>
          <w:footerReference w:type="default" r:id="rId33"/>
          <w:pgSz w:w="12240" w:h="15840"/>
          <w:pgMar w:top="1440" w:right="1440" w:bottom="1440" w:left="1440" w:header="720" w:footer="720" w:gutter="0"/>
          <w:pgNumType w:start="1"/>
          <w:cols w:space="720"/>
          <w:vAlign w:val="center"/>
          <w:docGrid w:linePitch="360"/>
        </w:sectPr>
      </w:pPr>
    </w:p>
    <w:p w14:paraId="22024702" w14:textId="77777777" w:rsidR="00DE2086" w:rsidRDefault="00950E16" w:rsidP="00465567">
      <w:pPr>
        <w:spacing w:before="120" w:after="120"/>
      </w:pPr>
      <w:r>
        <w:rPr>
          <w:noProof/>
        </w:rPr>
        <w:lastRenderedPageBreak/>
        <w:object w:dxaOrig="1440" w:dyaOrig="1440" w14:anchorId="16D7D4DE">
          <v:shape id="_x0000_s1029" type="#_x0000_t75" style="position:absolute;margin-left:-16.9pt;margin-top:36.95pt;width:501.85pt;height:647.8pt;z-index:-251639808;mso-position-horizontal-relative:text;mso-position-vertical-relative:page">
            <v:imagedata r:id="rId34" o:title=""/>
            <w10:wrap anchory="page"/>
          </v:shape>
          <o:OLEObject Type="Embed" ProgID="Acrobat.Document.11" ShapeID="_x0000_s1029" DrawAspect="Content" ObjectID="_1513760763" r:id="rId35"/>
        </w:object>
      </w:r>
    </w:p>
    <w:p w14:paraId="4C6AD7A4" w14:textId="77777777" w:rsidR="00DE2086" w:rsidRDefault="00DE2086" w:rsidP="00465567">
      <w:pPr>
        <w:spacing w:before="120" w:after="120"/>
      </w:pPr>
    </w:p>
    <w:p w14:paraId="39DF8618" w14:textId="77777777" w:rsidR="000F61F3" w:rsidRDefault="000F61F3" w:rsidP="00465567">
      <w:pPr>
        <w:spacing w:before="120" w:after="120"/>
      </w:pPr>
    </w:p>
    <w:p w14:paraId="4F28268D" w14:textId="77777777" w:rsidR="000F61F3" w:rsidRDefault="000F61F3" w:rsidP="00465567">
      <w:pPr>
        <w:spacing w:before="120" w:after="120"/>
      </w:pPr>
    </w:p>
    <w:p w14:paraId="525BD546" w14:textId="77777777" w:rsidR="000F61F3" w:rsidRDefault="000F61F3" w:rsidP="00465567">
      <w:pPr>
        <w:spacing w:before="120" w:after="120"/>
      </w:pPr>
    </w:p>
    <w:p w14:paraId="2811C768" w14:textId="77777777" w:rsidR="000F61F3" w:rsidRDefault="000F61F3" w:rsidP="00465567">
      <w:pPr>
        <w:spacing w:before="120" w:after="120"/>
      </w:pPr>
    </w:p>
    <w:p w14:paraId="4D1BA69D" w14:textId="77777777" w:rsidR="000F61F3" w:rsidRDefault="000F61F3" w:rsidP="00465567">
      <w:pPr>
        <w:spacing w:before="120" w:after="120"/>
      </w:pPr>
    </w:p>
    <w:p w14:paraId="38D3B9F7" w14:textId="77777777" w:rsidR="000F61F3" w:rsidRDefault="000F61F3" w:rsidP="00465567">
      <w:pPr>
        <w:spacing w:before="120" w:after="120"/>
      </w:pPr>
    </w:p>
    <w:p w14:paraId="2D9205E8" w14:textId="77777777" w:rsidR="000F61F3" w:rsidRDefault="000F61F3" w:rsidP="00465567">
      <w:pPr>
        <w:spacing w:before="120" w:after="120"/>
      </w:pPr>
    </w:p>
    <w:p w14:paraId="55F97291" w14:textId="77777777" w:rsidR="000F61F3" w:rsidRDefault="000F61F3" w:rsidP="00465567">
      <w:pPr>
        <w:spacing w:before="120" w:after="120"/>
      </w:pPr>
    </w:p>
    <w:p w14:paraId="5DAD03FC" w14:textId="77777777" w:rsidR="000F61F3" w:rsidRDefault="000F61F3" w:rsidP="00465567">
      <w:pPr>
        <w:spacing w:before="120" w:after="120"/>
      </w:pPr>
    </w:p>
    <w:p w14:paraId="517EB62F" w14:textId="77777777" w:rsidR="000F61F3" w:rsidRDefault="000F61F3" w:rsidP="00465567">
      <w:pPr>
        <w:spacing w:before="120" w:after="120"/>
      </w:pPr>
    </w:p>
    <w:p w14:paraId="05200889" w14:textId="77777777" w:rsidR="000F61F3" w:rsidRDefault="000F61F3" w:rsidP="00465567">
      <w:pPr>
        <w:spacing w:before="120" w:after="120"/>
      </w:pPr>
    </w:p>
    <w:p w14:paraId="38F432FB" w14:textId="77777777" w:rsidR="000F61F3" w:rsidRDefault="000F61F3" w:rsidP="00465567">
      <w:pPr>
        <w:spacing w:before="120" w:after="120"/>
      </w:pPr>
    </w:p>
    <w:p w14:paraId="0B549E67" w14:textId="77777777" w:rsidR="000F61F3" w:rsidRDefault="000F61F3" w:rsidP="00465567">
      <w:pPr>
        <w:spacing w:before="120" w:after="120"/>
      </w:pPr>
    </w:p>
    <w:p w14:paraId="484D9961" w14:textId="77777777" w:rsidR="000F61F3" w:rsidRDefault="000F61F3" w:rsidP="00465567">
      <w:pPr>
        <w:spacing w:before="120" w:after="120"/>
      </w:pPr>
    </w:p>
    <w:p w14:paraId="6401EE69" w14:textId="77777777" w:rsidR="000F61F3" w:rsidRDefault="000F61F3" w:rsidP="00465567">
      <w:pPr>
        <w:spacing w:before="120" w:after="120"/>
      </w:pPr>
    </w:p>
    <w:p w14:paraId="3924199F" w14:textId="77777777" w:rsidR="000F61F3" w:rsidRDefault="000F61F3" w:rsidP="00465567">
      <w:pPr>
        <w:spacing w:before="120" w:after="120"/>
      </w:pPr>
    </w:p>
    <w:p w14:paraId="38F7BCAF" w14:textId="77777777" w:rsidR="000F61F3" w:rsidRDefault="000F61F3" w:rsidP="00465567">
      <w:pPr>
        <w:spacing w:before="120" w:after="120"/>
      </w:pPr>
    </w:p>
    <w:p w14:paraId="130E49D6" w14:textId="77777777" w:rsidR="000F61F3" w:rsidRDefault="000F61F3" w:rsidP="00465567">
      <w:pPr>
        <w:spacing w:before="120" w:after="120"/>
      </w:pPr>
    </w:p>
    <w:p w14:paraId="26335C6D" w14:textId="77777777" w:rsidR="000F61F3" w:rsidRDefault="000F61F3" w:rsidP="00465567">
      <w:pPr>
        <w:spacing w:before="120" w:after="120"/>
      </w:pPr>
    </w:p>
    <w:p w14:paraId="1B6D9898" w14:textId="77777777" w:rsidR="000F61F3" w:rsidRDefault="000F61F3" w:rsidP="00465567">
      <w:pPr>
        <w:spacing w:before="120" w:after="120"/>
      </w:pPr>
    </w:p>
    <w:p w14:paraId="5683AE46" w14:textId="77777777" w:rsidR="000F61F3" w:rsidRDefault="000F61F3" w:rsidP="00465567">
      <w:pPr>
        <w:spacing w:before="120" w:after="120"/>
      </w:pPr>
    </w:p>
    <w:p w14:paraId="14C18FF8" w14:textId="77777777" w:rsidR="000F61F3" w:rsidRDefault="000F61F3" w:rsidP="00465567">
      <w:pPr>
        <w:spacing w:before="120" w:after="120"/>
      </w:pPr>
    </w:p>
    <w:p w14:paraId="60BCDD15" w14:textId="77777777" w:rsidR="000F61F3" w:rsidRDefault="000F61F3" w:rsidP="00465567">
      <w:pPr>
        <w:spacing w:before="120" w:after="120"/>
      </w:pPr>
    </w:p>
    <w:p w14:paraId="487A4D1D" w14:textId="77777777" w:rsidR="000F61F3" w:rsidRDefault="000F61F3" w:rsidP="00465567">
      <w:pPr>
        <w:spacing w:before="120" w:after="120"/>
      </w:pPr>
    </w:p>
    <w:p w14:paraId="16ED2D40" w14:textId="77777777" w:rsidR="000F61F3" w:rsidRDefault="000F61F3" w:rsidP="00465567">
      <w:pPr>
        <w:spacing w:before="120" w:after="120"/>
      </w:pPr>
    </w:p>
    <w:p w14:paraId="23EDB051" w14:textId="77777777" w:rsidR="000F61F3" w:rsidRDefault="000F61F3" w:rsidP="00465567">
      <w:pPr>
        <w:spacing w:before="120" w:after="120"/>
      </w:pPr>
      <w:r>
        <w:br w:type="page"/>
      </w:r>
    </w:p>
    <w:p w14:paraId="7091D283" w14:textId="77777777" w:rsidR="000F61F3" w:rsidRDefault="00950E16" w:rsidP="00465567">
      <w:pPr>
        <w:spacing w:before="120" w:after="120"/>
      </w:pPr>
      <w:r>
        <w:rPr>
          <w:noProof/>
        </w:rPr>
        <w:lastRenderedPageBreak/>
        <w:object w:dxaOrig="1440" w:dyaOrig="1440" w14:anchorId="710E111A">
          <v:shape id="_x0000_s1030" type="#_x0000_t75" style="position:absolute;margin-left:0;margin-top:59.75pt;width:449.55pt;height:654.05pt;z-index:-251637760;mso-position-horizontal:center;mso-position-horizontal-relative:text;mso-position-vertical-relative:page">
            <v:imagedata r:id="rId36" o:title="" croptop="2979f" cropbottom="2185f" cropleft="5783f" cropright="5654f"/>
            <w10:wrap anchory="page"/>
          </v:shape>
          <o:OLEObject Type="Embed" ProgID="Acrobat.Document.11" ShapeID="_x0000_s1030" DrawAspect="Content" ObjectID="_1513760764" r:id="rId37"/>
        </w:object>
      </w:r>
      <w:r w:rsidR="000F61F3">
        <w:br w:type="page"/>
      </w:r>
    </w:p>
    <w:p w14:paraId="2545E98C" w14:textId="77777777" w:rsidR="000F61F3" w:rsidRPr="00465567" w:rsidRDefault="00950E16" w:rsidP="00465567">
      <w:pPr>
        <w:spacing w:before="120" w:after="120"/>
      </w:pPr>
      <w:r>
        <w:rPr>
          <w:noProof/>
        </w:rPr>
        <w:lastRenderedPageBreak/>
        <w:object w:dxaOrig="1440" w:dyaOrig="1440" w14:anchorId="43B30516">
          <v:shape id="_x0000_s1031" type="#_x0000_t75" style="position:absolute;margin-left:0;margin-top:.7pt;width:479.9pt;height:643.15pt;z-index:-251635712;mso-position-horizontal:center;mso-position-horizontal-relative:text;mso-position-vertical:absolute;mso-position-vertical-relative:text">
            <v:imagedata r:id="rId38" o:title="" croptop="993f" cropbottom="4568f" cropleft="3470f" cropright="3984f"/>
          </v:shape>
          <o:OLEObject Type="Embed" ProgID="Acrobat.Document.11" ShapeID="_x0000_s1031" DrawAspect="Content" ObjectID="_1513760765" r:id="rId39"/>
        </w:object>
      </w:r>
    </w:p>
    <w:sectPr w:rsidR="000F61F3" w:rsidRPr="00465567" w:rsidSect="009710DE">
      <w:footerReference w:type="default" r:id="rId40"/>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EA77B" w14:textId="77777777" w:rsidR="00464488" w:rsidRDefault="00464488" w:rsidP="00F75B5B">
      <w:pPr>
        <w:spacing w:after="0" w:line="240" w:lineRule="auto"/>
      </w:pPr>
      <w:r>
        <w:separator/>
      </w:r>
    </w:p>
  </w:endnote>
  <w:endnote w:type="continuationSeparator" w:id="0">
    <w:p w14:paraId="38AA03BE" w14:textId="77777777" w:rsidR="00464488" w:rsidRDefault="00464488" w:rsidP="00F7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Whitney HTF">
    <w:altName w:val="Whitney HTF"/>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Bold">
    <w:panose1 w:val="00000000000000000000"/>
    <w:charset w:val="00"/>
    <w:family w:val="roman"/>
    <w:notTrueType/>
    <w:pitch w:val="default"/>
  </w:font>
  <w:font w:name="Kalinga">
    <w:panose1 w:val="020B0502040204020203"/>
    <w:charset w:val="00"/>
    <w:family w:val="swiss"/>
    <w:pitch w:val="variable"/>
    <w:sig w:usb0="00080003" w:usb1="00000000" w:usb2="00000000" w:usb3="00000000" w:csb0="00000001" w:csb1="00000000"/>
  </w:font>
  <w:font w:name="Times New Roman Bold">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D21D0" w14:textId="77777777" w:rsidR="009F1ECA" w:rsidRDefault="009F1ECA">
    <w:pPr>
      <w:pStyle w:val="Footer"/>
    </w:pPr>
  </w:p>
  <w:p w14:paraId="2BC6D2AC" w14:textId="77777777" w:rsidR="009F1ECA" w:rsidRDefault="009F1EC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4D6A725E" w14:textId="77777777" w:rsidTr="006E7135">
      <w:tc>
        <w:tcPr>
          <w:tcW w:w="4677" w:type="pct"/>
        </w:tcPr>
        <w:p w14:paraId="17FB80B1"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2684BD9A" w14:textId="77777777" w:rsidR="009F1ECA" w:rsidRPr="00E31076" w:rsidRDefault="009F1ECA" w:rsidP="007A6903">
          <w:pPr>
            <w:spacing w:after="0" w:line="240" w:lineRule="auto"/>
            <w:jc w:val="right"/>
            <w:rPr>
              <w:rFonts w:ascii="Trebuchet MS" w:eastAsia="Cambria" w:hAnsi="Trebuchet MS"/>
              <w:color w:val="354C78"/>
              <w:sz w:val="20"/>
              <w:szCs w:val="20"/>
            </w:rPr>
          </w:pPr>
          <w:r>
            <w:rPr>
              <w:rFonts w:ascii="Trebuchet MS" w:hAnsi="Trebuchet MS"/>
              <w:sz w:val="20"/>
              <w:szCs w:val="20"/>
            </w:rPr>
            <w:t>6</w:t>
          </w:r>
          <w:r w:rsidRPr="009710DE">
            <w:rPr>
              <w:rFonts w:ascii="Trebuchet MS" w:hAnsi="Trebuchet MS"/>
              <w:sz w:val="20"/>
              <w:szCs w:val="20"/>
            </w:rPr>
            <w:t>-</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4</w:t>
          </w:r>
          <w:r w:rsidRPr="009710DE">
            <w:rPr>
              <w:rFonts w:ascii="Trebuchet MS" w:hAnsi="Trebuchet MS"/>
              <w:sz w:val="20"/>
              <w:szCs w:val="20"/>
            </w:rPr>
            <w:fldChar w:fldCharType="end"/>
          </w:r>
        </w:p>
      </w:tc>
    </w:tr>
  </w:tbl>
  <w:p w14:paraId="07B26D8C" w14:textId="77777777" w:rsidR="009F1ECA" w:rsidRPr="00473C66" w:rsidRDefault="009F1ECA" w:rsidP="00473C6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8275"/>
      <w:gridCol w:w="1661"/>
    </w:tblGrid>
    <w:tr w:rsidR="009F1ECA" w:rsidRPr="002417C2" w14:paraId="6340248E" w14:textId="77777777" w:rsidTr="00C66B67">
      <w:tc>
        <w:tcPr>
          <w:tcW w:w="4164" w:type="pct"/>
        </w:tcPr>
        <w:p w14:paraId="0FD9F2FC"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836" w:type="pct"/>
        </w:tcPr>
        <w:p w14:paraId="374B6A77" w14:textId="77777777" w:rsidR="009F1ECA" w:rsidRPr="00E31076" w:rsidRDefault="009F1ECA" w:rsidP="006E7135">
          <w:pPr>
            <w:spacing w:after="0" w:line="240" w:lineRule="auto"/>
            <w:jc w:val="right"/>
            <w:rPr>
              <w:rFonts w:ascii="Trebuchet MS" w:eastAsia="Cambria" w:hAnsi="Trebuchet MS"/>
              <w:color w:val="354C78"/>
              <w:sz w:val="20"/>
              <w:szCs w:val="20"/>
            </w:rPr>
          </w:pPr>
          <w:r w:rsidRPr="009710DE">
            <w:rPr>
              <w:rFonts w:ascii="Trebuchet MS" w:eastAsia="Cambria" w:hAnsi="Trebuchet MS"/>
              <w:sz w:val="20"/>
              <w:szCs w:val="20"/>
            </w:rPr>
            <w:t>Appendix A</w:t>
          </w:r>
        </w:p>
      </w:tc>
    </w:tr>
  </w:tbl>
  <w:p w14:paraId="2EC746CF" w14:textId="77777777" w:rsidR="009F1ECA" w:rsidRPr="00473C66" w:rsidRDefault="009F1ECA" w:rsidP="00473C6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947"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12235"/>
      <w:gridCol w:w="712"/>
    </w:tblGrid>
    <w:tr w:rsidR="009F1ECA" w:rsidRPr="002417C2" w14:paraId="487C9712" w14:textId="77777777" w:rsidTr="00C66B67">
      <w:trPr>
        <w:trHeight w:val="260"/>
      </w:trPr>
      <w:tc>
        <w:tcPr>
          <w:tcW w:w="4725" w:type="pct"/>
        </w:tcPr>
        <w:p w14:paraId="411EF3B9"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275" w:type="pct"/>
        </w:tcPr>
        <w:p w14:paraId="5B78E882" w14:textId="77777777" w:rsidR="009F1ECA" w:rsidRPr="00E31076" w:rsidRDefault="009F1ECA" w:rsidP="00C66B67">
          <w:pPr>
            <w:spacing w:after="0" w:line="240" w:lineRule="auto"/>
            <w:jc w:val="right"/>
            <w:rPr>
              <w:rFonts w:ascii="Trebuchet MS" w:eastAsia="Cambria" w:hAnsi="Trebuchet MS"/>
              <w:color w:val="354C78"/>
              <w:sz w:val="20"/>
              <w:szCs w:val="20"/>
            </w:rPr>
          </w:pPr>
          <w:r w:rsidRPr="009710DE">
            <w:rPr>
              <w:rFonts w:ascii="Trebuchet MS" w:hAnsi="Trebuchet MS"/>
              <w:sz w:val="20"/>
              <w:szCs w:val="20"/>
            </w:rPr>
            <w:t>A-</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4</w:t>
          </w:r>
          <w:r w:rsidRPr="009710DE">
            <w:rPr>
              <w:rFonts w:ascii="Trebuchet MS" w:hAnsi="Trebuchet MS"/>
              <w:sz w:val="20"/>
              <w:szCs w:val="20"/>
            </w:rPr>
            <w:fldChar w:fldCharType="end"/>
          </w:r>
        </w:p>
      </w:tc>
    </w:tr>
  </w:tbl>
  <w:p w14:paraId="6EBC7131" w14:textId="77777777" w:rsidR="009F1ECA" w:rsidRDefault="009F1ECA" w:rsidP="00C3479A">
    <w:pPr>
      <w:tabs>
        <w:tab w:val="left" w:pos="126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8275"/>
      <w:gridCol w:w="1661"/>
    </w:tblGrid>
    <w:tr w:rsidR="009F1ECA" w:rsidRPr="009710DE" w14:paraId="2C18F81A" w14:textId="77777777" w:rsidTr="00941574">
      <w:tc>
        <w:tcPr>
          <w:tcW w:w="4164" w:type="pct"/>
        </w:tcPr>
        <w:p w14:paraId="13DC1C53" w14:textId="77777777" w:rsidR="009F1ECA" w:rsidRPr="002417C2" w:rsidRDefault="009F1ECA" w:rsidP="009710DE">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836" w:type="pct"/>
        </w:tcPr>
        <w:p w14:paraId="7E375731" w14:textId="77777777" w:rsidR="009F1ECA" w:rsidRPr="009710DE" w:rsidRDefault="009F1ECA" w:rsidP="009710DE">
          <w:pPr>
            <w:spacing w:after="0" w:line="240" w:lineRule="auto"/>
            <w:jc w:val="right"/>
            <w:rPr>
              <w:rFonts w:ascii="Trebuchet MS" w:eastAsia="Cambria" w:hAnsi="Trebuchet MS"/>
              <w:sz w:val="20"/>
              <w:szCs w:val="20"/>
            </w:rPr>
          </w:pPr>
          <w:r w:rsidRPr="009710DE">
            <w:rPr>
              <w:rFonts w:ascii="Trebuchet MS" w:eastAsia="Cambria" w:hAnsi="Trebuchet MS"/>
              <w:sz w:val="20"/>
              <w:szCs w:val="20"/>
            </w:rPr>
            <w:t>Appendix B</w:t>
          </w:r>
        </w:p>
      </w:tc>
    </w:tr>
  </w:tbl>
  <w:p w14:paraId="54F2B651" w14:textId="77777777" w:rsidR="009F1ECA" w:rsidRDefault="009F1ECA" w:rsidP="00C3479A">
    <w:pPr>
      <w:tabs>
        <w:tab w:val="left" w:pos="126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8275"/>
      <w:gridCol w:w="1661"/>
    </w:tblGrid>
    <w:tr w:rsidR="009F1ECA" w:rsidRPr="009710DE" w14:paraId="306525CF" w14:textId="77777777" w:rsidTr="00941574">
      <w:tc>
        <w:tcPr>
          <w:tcW w:w="4164" w:type="pct"/>
        </w:tcPr>
        <w:p w14:paraId="54E17A4C" w14:textId="77777777" w:rsidR="009F1ECA" w:rsidRPr="002417C2" w:rsidRDefault="009F1ECA" w:rsidP="009710DE">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836" w:type="pct"/>
        </w:tcPr>
        <w:p w14:paraId="691D9EE2" w14:textId="77777777" w:rsidR="009F1ECA" w:rsidRPr="009710DE" w:rsidRDefault="009F1ECA" w:rsidP="009710DE">
          <w:pPr>
            <w:spacing w:after="0" w:line="240" w:lineRule="auto"/>
            <w:jc w:val="right"/>
            <w:rPr>
              <w:rFonts w:ascii="Trebuchet MS" w:eastAsia="Cambria" w:hAnsi="Trebuchet MS"/>
              <w:sz w:val="20"/>
              <w:szCs w:val="20"/>
            </w:rPr>
          </w:pPr>
          <w:r w:rsidRPr="009710DE">
            <w:rPr>
              <w:rFonts w:ascii="Trebuchet MS" w:eastAsia="Cambria" w:hAnsi="Trebuchet MS"/>
              <w:sz w:val="20"/>
              <w:szCs w:val="20"/>
            </w:rPr>
            <w:t>B</w:t>
          </w:r>
          <w:r>
            <w:rPr>
              <w:rFonts w:ascii="Trebuchet MS" w:eastAsia="Cambria" w:hAnsi="Trebuchet MS"/>
              <w:sz w:val="20"/>
              <w:szCs w:val="20"/>
            </w:rPr>
            <w:t>-</w:t>
          </w:r>
          <w:r>
            <w:rPr>
              <w:rFonts w:ascii="Trebuchet MS" w:eastAsia="Cambria" w:hAnsi="Trebuchet MS"/>
              <w:sz w:val="20"/>
              <w:szCs w:val="20"/>
            </w:rPr>
            <w:fldChar w:fldCharType="begin"/>
          </w:r>
          <w:r>
            <w:rPr>
              <w:rFonts w:ascii="Trebuchet MS" w:eastAsia="Cambria" w:hAnsi="Trebuchet MS"/>
              <w:sz w:val="20"/>
              <w:szCs w:val="20"/>
            </w:rPr>
            <w:instrText xml:space="preserve"> PAGE  \* Arabic  \* MERGEFORMAT </w:instrText>
          </w:r>
          <w:r>
            <w:rPr>
              <w:rFonts w:ascii="Trebuchet MS" w:eastAsia="Cambria" w:hAnsi="Trebuchet MS"/>
              <w:sz w:val="20"/>
              <w:szCs w:val="20"/>
            </w:rPr>
            <w:fldChar w:fldCharType="separate"/>
          </w:r>
          <w:r w:rsidR="00950E16">
            <w:rPr>
              <w:rFonts w:ascii="Trebuchet MS" w:eastAsia="Cambria" w:hAnsi="Trebuchet MS"/>
              <w:noProof/>
              <w:sz w:val="20"/>
              <w:szCs w:val="20"/>
            </w:rPr>
            <w:t>3</w:t>
          </w:r>
          <w:r>
            <w:rPr>
              <w:rFonts w:ascii="Trebuchet MS" w:eastAsia="Cambria" w:hAnsi="Trebuchet MS"/>
              <w:sz w:val="20"/>
              <w:szCs w:val="20"/>
            </w:rPr>
            <w:fldChar w:fldCharType="end"/>
          </w:r>
        </w:p>
      </w:tc>
    </w:tr>
  </w:tbl>
  <w:p w14:paraId="33684AA5" w14:textId="77777777" w:rsidR="009F1ECA" w:rsidRDefault="009F1ECA" w:rsidP="00C3479A">
    <w:pPr>
      <w:tabs>
        <w:tab w:val="left" w:pos="12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8DE22" w14:textId="77777777" w:rsidR="009F1ECA" w:rsidRPr="00AA3AFE" w:rsidRDefault="009F1ECA" w:rsidP="009A062E">
    <w:pPr>
      <w:tabs>
        <w:tab w:val="right" w:pos="9360"/>
      </w:tabs>
      <w:spacing w:after="0"/>
      <w:rPr>
        <w:rFonts w:ascii="Arial Narrow" w:hAnsi="Arial Narrow"/>
        <w:b/>
        <w:color w:val="AEAAAA" w:themeColor="background2" w:themeShade="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E8"/>
        <w:bottom w:val="single" w:sz="4" w:space="0" w:color="FFFFE8"/>
        <w:right w:val="single" w:sz="4" w:space="0" w:color="FFFFE8"/>
        <w:insideH w:val="single" w:sz="4" w:space="0" w:color="143F6A"/>
        <w:insideV w:val="single" w:sz="4" w:space="0" w:color="354C78"/>
      </w:tblBorders>
      <w:tblCellMar>
        <w:left w:w="115" w:type="dxa"/>
        <w:right w:w="115" w:type="dxa"/>
      </w:tblCellMar>
      <w:tblLook w:val="04A0" w:firstRow="1" w:lastRow="0" w:firstColumn="1" w:lastColumn="0" w:noHBand="0" w:noVBand="1"/>
    </w:tblPr>
    <w:tblGrid>
      <w:gridCol w:w="8545"/>
      <w:gridCol w:w="1391"/>
    </w:tblGrid>
    <w:tr w:rsidR="00E01290" w:rsidRPr="002417C2" w14:paraId="03618C51" w14:textId="77777777" w:rsidTr="005A3F5B">
      <w:tc>
        <w:tcPr>
          <w:tcW w:w="4300" w:type="pct"/>
        </w:tcPr>
        <w:p w14:paraId="359C4C42" w14:textId="77777777" w:rsidR="00E01290" w:rsidRPr="002417C2" w:rsidRDefault="00E01290" w:rsidP="006E4BF9">
          <w:pPr>
            <w:spacing w:after="0" w:line="240" w:lineRule="auto"/>
            <w:rPr>
              <w:rFonts w:ascii="Trebuchet MS" w:eastAsia="Cambria" w:hAnsi="Trebuchet MS"/>
              <w:color w:val="354C78"/>
              <w:sz w:val="20"/>
            </w:rPr>
          </w:pPr>
        </w:p>
      </w:tc>
      <w:tc>
        <w:tcPr>
          <w:tcW w:w="700" w:type="pct"/>
        </w:tcPr>
        <w:p w14:paraId="482660EF" w14:textId="77777777" w:rsidR="00E01290" w:rsidRPr="00E31076" w:rsidRDefault="00E01290" w:rsidP="006E4BF9">
          <w:pPr>
            <w:spacing w:after="0" w:line="240" w:lineRule="auto"/>
            <w:jc w:val="right"/>
            <w:rPr>
              <w:rFonts w:ascii="Trebuchet MS" w:eastAsia="Cambria" w:hAnsi="Trebuchet MS"/>
              <w:color w:val="354C78"/>
              <w:sz w:val="20"/>
              <w:szCs w:val="20"/>
            </w:rPr>
          </w:pPr>
          <w:r>
            <w:rPr>
              <w:rFonts w:ascii="Trebuchet MS" w:hAnsi="Trebuchet MS"/>
              <w:sz w:val="20"/>
              <w:szCs w:val="20"/>
            </w:rPr>
            <w:t xml:space="preserve">PREFACE </w:t>
          </w:r>
          <w:r w:rsidRPr="005E6C09">
            <w:rPr>
              <w:rFonts w:ascii="Trebuchet MS" w:hAnsi="Trebuchet MS"/>
              <w:sz w:val="20"/>
              <w:szCs w:val="20"/>
            </w:rPr>
            <w:t xml:space="preserve">- </w:t>
          </w:r>
          <w:r w:rsidRPr="005E6C09">
            <w:rPr>
              <w:rFonts w:ascii="Trebuchet MS" w:hAnsi="Trebuchet MS"/>
              <w:sz w:val="20"/>
              <w:szCs w:val="20"/>
            </w:rPr>
            <w:fldChar w:fldCharType="begin"/>
          </w:r>
          <w:r w:rsidRPr="005E6C09">
            <w:rPr>
              <w:rFonts w:ascii="Trebuchet MS" w:hAnsi="Trebuchet MS"/>
              <w:sz w:val="20"/>
              <w:szCs w:val="20"/>
            </w:rPr>
            <w:instrText xml:space="preserve"> PAGE  \* roman  \* MERGEFORMAT </w:instrText>
          </w:r>
          <w:r w:rsidRPr="005E6C09">
            <w:rPr>
              <w:rFonts w:ascii="Trebuchet MS" w:hAnsi="Trebuchet MS"/>
              <w:sz w:val="20"/>
              <w:szCs w:val="20"/>
            </w:rPr>
            <w:fldChar w:fldCharType="separate"/>
          </w:r>
          <w:r w:rsidR="00950E16">
            <w:rPr>
              <w:rFonts w:ascii="Trebuchet MS" w:hAnsi="Trebuchet MS"/>
              <w:noProof/>
              <w:sz w:val="20"/>
              <w:szCs w:val="20"/>
            </w:rPr>
            <w:t>iii</w:t>
          </w:r>
          <w:r w:rsidRPr="005E6C09">
            <w:rPr>
              <w:rFonts w:ascii="Trebuchet MS" w:hAnsi="Trebuchet MS"/>
              <w:sz w:val="20"/>
              <w:szCs w:val="20"/>
            </w:rPr>
            <w:fldChar w:fldCharType="end"/>
          </w:r>
        </w:p>
      </w:tc>
    </w:tr>
  </w:tbl>
  <w:p w14:paraId="5050AA95" w14:textId="77777777" w:rsidR="00E01290" w:rsidRPr="00AA3AFE" w:rsidRDefault="00E01290" w:rsidP="009A062E">
    <w:pPr>
      <w:tabs>
        <w:tab w:val="right" w:pos="9360"/>
      </w:tabs>
      <w:spacing w:after="0"/>
      <w:rPr>
        <w:rFonts w:ascii="Arial Narrow" w:hAnsi="Arial Narrow"/>
        <w:b/>
        <w:color w:val="AEAAAA" w:themeColor="background2" w:themeShade="BF"/>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48267EF9" w14:textId="77777777" w:rsidTr="006E7135">
      <w:tc>
        <w:tcPr>
          <w:tcW w:w="4677" w:type="pct"/>
        </w:tcPr>
        <w:p w14:paraId="4A90CA23"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2FA781AC" w14:textId="09A29261" w:rsidR="009F1ECA" w:rsidRPr="00E31076" w:rsidRDefault="009F1ECA" w:rsidP="00ED45EC">
          <w:pPr>
            <w:spacing w:after="0" w:line="240" w:lineRule="auto"/>
            <w:jc w:val="right"/>
            <w:rPr>
              <w:rFonts w:ascii="Trebuchet MS" w:eastAsia="Cambria" w:hAnsi="Trebuchet MS"/>
              <w:color w:val="354C78"/>
              <w:sz w:val="20"/>
              <w:szCs w:val="20"/>
            </w:rPr>
          </w:pP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viii</w:t>
          </w:r>
          <w:r w:rsidRPr="009710DE">
            <w:rPr>
              <w:rFonts w:ascii="Trebuchet MS" w:hAnsi="Trebuchet MS"/>
              <w:sz w:val="20"/>
              <w:szCs w:val="20"/>
            </w:rPr>
            <w:fldChar w:fldCharType="end"/>
          </w:r>
        </w:p>
      </w:tc>
    </w:tr>
  </w:tbl>
  <w:p w14:paraId="07E1E7FC" w14:textId="77777777" w:rsidR="009F1ECA" w:rsidRPr="00473C66" w:rsidRDefault="009F1ECA" w:rsidP="00473C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937" w:rsidRPr="002417C2" w14:paraId="2DF0B530" w14:textId="77777777" w:rsidTr="006E7135">
      <w:tc>
        <w:tcPr>
          <w:tcW w:w="4677" w:type="pct"/>
        </w:tcPr>
        <w:p w14:paraId="18991FEF" w14:textId="77777777" w:rsidR="009F1937" w:rsidRPr="002417C2" w:rsidRDefault="009F1937"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456AD16A" w14:textId="77777777" w:rsidR="009F1937" w:rsidRPr="00E31076" w:rsidRDefault="009F1937" w:rsidP="00ED45EC">
          <w:pPr>
            <w:spacing w:after="0" w:line="240" w:lineRule="auto"/>
            <w:jc w:val="right"/>
            <w:rPr>
              <w:rFonts w:ascii="Trebuchet MS" w:eastAsia="Cambria" w:hAnsi="Trebuchet MS"/>
              <w:color w:val="354C78"/>
              <w:sz w:val="20"/>
              <w:szCs w:val="20"/>
            </w:rPr>
          </w:pPr>
          <w:r>
            <w:rPr>
              <w:rFonts w:ascii="Trebuchet MS" w:hAnsi="Trebuchet MS"/>
              <w:sz w:val="20"/>
              <w:szCs w:val="20"/>
            </w:rPr>
            <w:t>1-</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2</w:t>
          </w:r>
          <w:r w:rsidRPr="009710DE">
            <w:rPr>
              <w:rFonts w:ascii="Trebuchet MS" w:hAnsi="Trebuchet MS"/>
              <w:sz w:val="20"/>
              <w:szCs w:val="20"/>
            </w:rPr>
            <w:fldChar w:fldCharType="end"/>
          </w:r>
        </w:p>
      </w:tc>
    </w:tr>
  </w:tbl>
  <w:p w14:paraId="0663B893" w14:textId="77777777" w:rsidR="009F1937" w:rsidRPr="00473C66" w:rsidRDefault="009F1937" w:rsidP="00473C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673ABA40" w14:textId="77777777" w:rsidTr="006E7135">
      <w:tc>
        <w:tcPr>
          <w:tcW w:w="4677" w:type="pct"/>
        </w:tcPr>
        <w:p w14:paraId="48CE6AAF"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31DF8694" w14:textId="77777777" w:rsidR="009F1ECA" w:rsidRPr="00E31076" w:rsidRDefault="009F1ECA" w:rsidP="00015E15">
          <w:pPr>
            <w:spacing w:after="0" w:line="240" w:lineRule="auto"/>
            <w:jc w:val="right"/>
            <w:rPr>
              <w:rFonts w:ascii="Trebuchet MS" w:eastAsia="Cambria" w:hAnsi="Trebuchet MS"/>
              <w:color w:val="354C78"/>
              <w:sz w:val="20"/>
              <w:szCs w:val="20"/>
            </w:rPr>
          </w:pPr>
          <w:r>
            <w:rPr>
              <w:rFonts w:ascii="Trebuchet MS" w:hAnsi="Trebuchet MS"/>
              <w:sz w:val="20"/>
              <w:szCs w:val="20"/>
            </w:rPr>
            <w:t>2</w:t>
          </w:r>
          <w:r w:rsidRPr="009710DE">
            <w:rPr>
              <w:rFonts w:ascii="Trebuchet MS" w:hAnsi="Trebuchet MS"/>
              <w:sz w:val="20"/>
              <w:szCs w:val="20"/>
            </w:rPr>
            <w:t>-</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2</w:t>
          </w:r>
          <w:r w:rsidRPr="009710DE">
            <w:rPr>
              <w:rFonts w:ascii="Trebuchet MS" w:hAnsi="Trebuchet MS"/>
              <w:sz w:val="20"/>
              <w:szCs w:val="20"/>
            </w:rPr>
            <w:fldChar w:fldCharType="end"/>
          </w:r>
        </w:p>
      </w:tc>
    </w:tr>
  </w:tbl>
  <w:p w14:paraId="530804F6" w14:textId="77777777" w:rsidR="009F1ECA" w:rsidRPr="00473C66" w:rsidRDefault="009F1ECA" w:rsidP="00473C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5F37DD84" w14:textId="77777777" w:rsidTr="006E7135">
      <w:tc>
        <w:tcPr>
          <w:tcW w:w="4677" w:type="pct"/>
        </w:tcPr>
        <w:p w14:paraId="77704C32"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2A281845" w14:textId="77777777" w:rsidR="009F1ECA" w:rsidRPr="00E31076" w:rsidRDefault="009F1ECA" w:rsidP="00015E15">
          <w:pPr>
            <w:spacing w:after="0" w:line="240" w:lineRule="auto"/>
            <w:jc w:val="right"/>
            <w:rPr>
              <w:rFonts w:ascii="Trebuchet MS" w:eastAsia="Cambria" w:hAnsi="Trebuchet MS"/>
              <w:color w:val="354C78"/>
              <w:sz w:val="20"/>
              <w:szCs w:val="20"/>
            </w:rPr>
          </w:pPr>
          <w:r>
            <w:rPr>
              <w:rFonts w:ascii="Trebuchet MS" w:hAnsi="Trebuchet MS"/>
              <w:sz w:val="20"/>
              <w:szCs w:val="20"/>
            </w:rPr>
            <w:t>3</w:t>
          </w:r>
          <w:r w:rsidRPr="009710DE">
            <w:rPr>
              <w:rFonts w:ascii="Trebuchet MS" w:hAnsi="Trebuchet MS"/>
              <w:sz w:val="20"/>
              <w:szCs w:val="20"/>
            </w:rPr>
            <w:t>-</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14</w:t>
          </w:r>
          <w:r w:rsidRPr="009710DE">
            <w:rPr>
              <w:rFonts w:ascii="Trebuchet MS" w:hAnsi="Trebuchet MS"/>
              <w:sz w:val="20"/>
              <w:szCs w:val="20"/>
            </w:rPr>
            <w:fldChar w:fldCharType="end"/>
          </w:r>
        </w:p>
      </w:tc>
    </w:tr>
  </w:tbl>
  <w:p w14:paraId="7D39F19B" w14:textId="77777777" w:rsidR="009F1ECA" w:rsidRPr="00473C66" w:rsidRDefault="009F1ECA" w:rsidP="00473C6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3A67A3E6" w14:textId="77777777" w:rsidTr="006E7135">
      <w:tc>
        <w:tcPr>
          <w:tcW w:w="4677" w:type="pct"/>
        </w:tcPr>
        <w:p w14:paraId="42226963"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3D31CBE3" w14:textId="77777777" w:rsidR="009F1ECA" w:rsidRPr="00E31076" w:rsidRDefault="009F1ECA" w:rsidP="007A6903">
          <w:pPr>
            <w:spacing w:after="0" w:line="240" w:lineRule="auto"/>
            <w:jc w:val="right"/>
            <w:rPr>
              <w:rFonts w:ascii="Trebuchet MS" w:eastAsia="Cambria" w:hAnsi="Trebuchet MS"/>
              <w:color w:val="354C78"/>
              <w:sz w:val="20"/>
              <w:szCs w:val="20"/>
            </w:rPr>
          </w:pPr>
          <w:r>
            <w:rPr>
              <w:rFonts w:ascii="Trebuchet MS" w:hAnsi="Trebuchet MS"/>
              <w:sz w:val="20"/>
              <w:szCs w:val="20"/>
            </w:rPr>
            <w:t>4</w:t>
          </w:r>
          <w:r w:rsidRPr="009710DE">
            <w:rPr>
              <w:rFonts w:ascii="Trebuchet MS" w:hAnsi="Trebuchet MS"/>
              <w:sz w:val="20"/>
              <w:szCs w:val="20"/>
            </w:rPr>
            <w:t>-</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6</w:t>
          </w:r>
          <w:r w:rsidRPr="009710DE">
            <w:rPr>
              <w:rFonts w:ascii="Trebuchet MS" w:hAnsi="Trebuchet MS"/>
              <w:sz w:val="20"/>
              <w:szCs w:val="20"/>
            </w:rPr>
            <w:fldChar w:fldCharType="end"/>
          </w:r>
        </w:p>
      </w:tc>
    </w:tr>
  </w:tbl>
  <w:p w14:paraId="35077FA1" w14:textId="77777777" w:rsidR="009F1ECA" w:rsidRPr="00473C66" w:rsidRDefault="009F1ECA" w:rsidP="00473C6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tblBorders>
        <w:top w:val="single" w:sz="4" w:space="0" w:color="354C78"/>
        <w:left w:val="single" w:sz="4" w:space="0" w:color="FFFFFF" w:themeColor="background1"/>
        <w:bottom w:val="single" w:sz="4" w:space="0" w:color="FFFFFF" w:themeColor="background1"/>
        <w:right w:val="single" w:sz="4" w:space="0" w:color="FFFFFF" w:themeColor="background1"/>
        <w:insideH w:val="single" w:sz="4" w:space="0" w:color="ED7D31" w:themeColor="accent2"/>
        <w:insideV w:val="single" w:sz="4" w:space="0" w:color="354C78"/>
      </w:tblBorders>
      <w:tblCellMar>
        <w:left w:w="115" w:type="dxa"/>
        <w:right w:w="115" w:type="dxa"/>
      </w:tblCellMar>
      <w:tblLook w:val="04A0" w:firstRow="1" w:lastRow="0" w:firstColumn="1" w:lastColumn="0" w:noHBand="0" w:noVBand="1"/>
    </w:tblPr>
    <w:tblGrid>
      <w:gridCol w:w="9294"/>
      <w:gridCol w:w="642"/>
    </w:tblGrid>
    <w:tr w:rsidR="009F1ECA" w:rsidRPr="002417C2" w14:paraId="22F8DDFC" w14:textId="77777777" w:rsidTr="006E7135">
      <w:tc>
        <w:tcPr>
          <w:tcW w:w="4677" w:type="pct"/>
        </w:tcPr>
        <w:p w14:paraId="5E9DCFF7" w14:textId="77777777" w:rsidR="009F1ECA" w:rsidRPr="002417C2" w:rsidRDefault="009F1ECA" w:rsidP="00E31076">
          <w:pPr>
            <w:spacing w:after="0" w:line="240" w:lineRule="auto"/>
            <w:rPr>
              <w:rFonts w:ascii="Trebuchet MS" w:eastAsia="Cambria" w:hAnsi="Trebuchet MS"/>
              <w:color w:val="354C78"/>
              <w:sz w:val="20"/>
            </w:rPr>
          </w:pPr>
          <w:r w:rsidRPr="00AD7E4C">
            <w:rPr>
              <w:rFonts w:ascii="Trebuchet MS" w:hAnsi="Trebuchet MS"/>
              <w:bCs/>
              <w:caps/>
              <w:color w:val="5B9BD5" w:themeColor="accent1"/>
              <w:sz w:val="20"/>
            </w:rPr>
            <w:t>[Insert LSE Name] [Insert LSE Date]</w:t>
          </w:r>
        </w:p>
      </w:tc>
      <w:tc>
        <w:tcPr>
          <w:tcW w:w="323" w:type="pct"/>
        </w:tcPr>
        <w:p w14:paraId="674025D9" w14:textId="77777777" w:rsidR="009F1ECA" w:rsidRPr="00E31076" w:rsidRDefault="009F1ECA" w:rsidP="007A6903">
          <w:pPr>
            <w:spacing w:after="0" w:line="240" w:lineRule="auto"/>
            <w:jc w:val="right"/>
            <w:rPr>
              <w:rFonts w:ascii="Trebuchet MS" w:eastAsia="Cambria" w:hAnsi="Trebuchet MS"/>
              <w:color w:val="354C78"/>
              <w:sz w:val="20"/>
              <w:szCs w:val="20"/>
            </w:rPr>
          </w:pPr>
          <w:r>
            <w:rPr>
              <w:rFonts w:ascii="Trebuchet MS" w:hAnsi="Trebuchet MS"/>
              <w:sz w:val="20"/>
              <w:szCs w:val="20"/>
            </w:rPr>
            <w:t>5</w:t>
          </w:r>
          <w:r w:rsidRPr="009710DE">
            <w:rPr>
              <w:rFonts w:ascii="Trebuchet MS" w:hAnsi="Trebuchet MS"/>
              <w:sz w:val="20"/>
              <w:szCs w:val="20"/>
            </w:rPr>
            <w:t>-</w:t>
          </w:r>
          <w:r w:rsidRPr="009710DE">
            <w:rPr>
              <w:rFonts w:ascii="Trebuchet MS" w:hAnsi="Trebuchet MS"/>
              <w:sz w:val="20"/>
              <w:szCs w:val="20"/>
            </w:rPr>
            <w:fldChar w:fldCharType="begin"/>
          </w:r>
          <w:r w:rsidRPr="009710DE">
            <w:rPr>
              <w:rFonts w:ascii="Trebuchet MS" w:hAnsi="Trebuchet MS"/>
              <w:sz w:val="20"/>
              <w:szCs w:val="20"/>
            </w:rPr>
            <w:instrText xml:space="preserve"> PAGE   \* MERGEFORMAT </w:instrText>
          </w:r>
          <w:r w:rsidRPr="009710DE">
            <w:rPr>
              <w:rFonts w:ascii="Trebuchet MS" w:hAnsi="Trebuchet MS"/>
              <w:sz w:val="20"/>
              <w:szCs w:val="20"/>
            </w:rPr>
            <w:fldChar w:fldCharType="separate"/>
          </w:r>
          <w:r w:rsidR="00950E16">
            <w:rPr>
              <w:rFonts w:ascii="Trebuchet MS" w:hAnsi="Trebuchet MS"/>
              <w:noProof/>
              <w:sz w:val="20"/>
              <w:szCs w:val="20"/>
            </w:rPr>
            <w:t>2</w:t>
          </w:r>
          <w:r w:rsidRPr="009710DE">
            <w:rPr>
              <w:rFonts w:ascii="Trebuchet MS" w:hAnsi="Trebuchet MS"/>
              <w:sz w:val="20"/>
              <w:szCs w:val="20"/>
            </w:rPr>
            <w:fldChar w:fldCharType="end"/>
          </w:r>
        </w:p>
      </w:tc>
    </w:tr>
  </w:tbl>
  <w:p w14:paraId="4068D275" w14:textId="77777777" w:rsidR="009F1ECA" w:rsidRPr="00473C66" w:rsidRDefault="009F1ECA" w:rsidP="00473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5A530" w14:textId="77777777" w:rsidR="00464488" w:rsidRDefault="00464488" w:rsidP="00F75B5B">
      <w:pPr>
        <w:spacing w:after="0" w:line="240" w:lineRule="auto"/>
      </w:pPr>
      <w:r>
        <w:separator/>
      </w:r>
    </w:p>
  </w:footnote>
  <w:footnote w:type="continuationSeparator" w:id="0">
    <w:p w14:paraId="406CFD54" w14:textId="77777777" w:rsidR="00464488" w:rsidRDefault="00464488" w:rsidP="00F75B5B">
      <w:pPr>
        <w:spacing w:after="0" w:line="240" w:lineRule="auto"/>
      </w:pPr>
      <w:r>
        <w:continuationSeparator/>
      </w:r>
    </w:p>
  </w:footnote>
  <w:footnote w:id="1">
    <w:p w14:paraId="58860D32" w14:textId="77777777" w:rsidR="009F1ECA" w:rsidRDefault="009F1ECA" w:rsidP="002461C6">
      <w:pPr>
        <w:pStyle w:val="FootnoteText"/>
      </w:pPr>
      <w:r>
        <w:rPr>
          <w:rStyle w:val="FootnoteReference"/>
        </w:rPr>
        <w:footnoteRef/>
      </w:r>
      <w:r>
        <w:t xml:space="preserve"> Developing and Maintaining Emergency Operations Plans, Comprehensive Preparedness Guide (CPG) 101, Version 2.0, November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B0428" w14:textId="77777777" w:rsidR="009F1ECA" w:rsidRDefault="009F1ECA">
    <w:pPr>
      <w:pStyle w:val="Header"/>
    </w:pPr>
  </w:p>
  <w:p w14:paraId="1B2B4CD3" w14:textId="77777777" w:rsidR="009F1ECA" w:rsidRDefault="009F1E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CCFBD" w14:textId="77777777" w:rsidR="009F1ECA" w:rsidRPr="009A062E" w:rsidRDefault="009F1ECA" w:rsidP="009A06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6" w:type="dxa"/>
      <w:jc w:val="center"/>
      <w:tblBorders>
        <w:top w:val="single" w:sz="4" w:space="0" w:color="FFFFE8"/>
        <w:left w:val="single" w:sz="4" w:space="0" w:color="FFFFE8"/>
        <w:bottom w:val="single" w:sz="4" w:space="0" w:color="354C78"/>
        <w:right w:val="single" w:sz="4" w:space="0" w:color="FFFFE8"/>
        <w:insideH w:val="single" w:sz="4" w:space="0" w:color="FFFFE8"/>
        <w:insideV w:val="single" w:sz="4" w:space="0" w:color="FFFFE8"/>
      </w:tblBorders>
      <w:tblLook w:val="04A0" w:firstRow="1" w:lastRow="0" w:firstColumn="1" w:lastColumn="0" w:noHBand="0" w:noVBand="1"/>
    </w:tblPr>
    <w:tblGrid>
      <w:gridCol w:w="9936"/>
    </w:tblGrid>
    <w:tr w:rsidR="00E01290" w:rsidRPr="004C15A9" w14:paraId="41527832" w14:textId="77777777" w:rsidTr="009A062E">
      <w:trPr>
        <w:trHeight w:val="432"/>
        <w:jc w:val="center"/>
      </w:trPr>
      <w:tc>
        <w:tcPr>
          <w:tcW w:w="5256" w:type="dxa"/>
          <w:shd w:val="clear" w:color="auto" w:fill="auto"/>
          <w:vAlign w:val="bottom"/>
        </w:tcPr>
        <w:p w14:paraId="25C9947E" w14:textId="77777777" w:rsidR="00E01290" w:rsidRPr="004C15A9" w:rsidRDefault="00E01290" w:rsidP="009A062E">
          <w:pPr>
            <w:pStyle w:val="Header"/>
            <w:tabs>
              <w:tab w:val="clear" w:pos="9360"/>
              <w:tab w:val="left" w:pos="0"/>
              <w:tab w:val="right" w:pos="9720"/>
            </w:tabs>
            <w:spacing w:after="40"/>
            <w:jc w:val="right"/>
            <w:rPr>
              <w:rFonts w:ascii="Trebuchet MS" w:hAnsi="Trebuchet MS"/>
              <w:caps/>
              <w:color w:val="354C78"/>
              <w:sz w:val="20"/>
              <w:szCs w:val="20"/>
            </w:rPr>
          </w:pPr>
          <w:r w:rsidRPr="009710DE">
            <w:rPr>
              <w:rFonts w:ascii="Trebuchet MS" w:hAnsi="Trebuchet MS"/>
              <w:caps/>
              <w:sz w:val="20"/>
              <w:szCs w:val="20"/>
            </w:rPr>
            <w:t>CONOPS</w:t>
          </w:r>
          <w:r>
            <w:rPr>
              <w:rFonts w:ascii="Trebuchet MS" w:hAnsi="Trebuchet MS"/>
              <w:caps/>
              <w:sz w:val="20"/>
              <w:szCs w:val="20"/>
            </w:rPr>
            <w:t xml:space="preserve"> TEMPLATE</w:t>
          </w:r>
        </w:p>
      </w:tc>
    </w:tr>
  </w:tbl>
  <w:p w14:paraId="13D9E883" w14:textId="77777777" w:rsidR="00E01290" w:rsidRPr="009A062E" w:rsidRDefault="00E01290" w:rsidP="009A06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902" w:type="dxa"/>
      <w:jc w:val="center"/>
      <w:tblBorders>
        <w:top w:val="single" w:sz="4" w:space="0" w:color="FFFFFF" w:themeColor="background1"/>
        <w:left w:val="single" w:sz="4" w:space="0" w:color="FFFFFF" w:themeColor="background1"/>
        <w:bottom w:val="single" w:sz="4" w:space="0" w:color="354C78"/>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902"/>
    </w:tblGrid>
    <w:tr w:rsidR="009F1ECA" w:rsidRPr="004C15A9" w14:paraId="03CE1DC6" w14:textId="77777777" w:rsidTr="00E31076">
      <w:trPr>
        <w:trHeight w:val="267"/>
        <w:jc w:val="center"/>
      </w:trPr>
      <w:tc>
        <w:tcPr>
          <w:tcW w:w="12902" w:type="dxa"/>
          <w:shd w:val="clear" w:color="auto" w:fill="auto"/>
          <w:vAlign w:val="bottom"/>
        </w:tcPr>
        <w:p w14:paraId="0FD1EF18" w14:textId="77777777" w:rsidR="009F1ECA" w:rsidRPr="004C15A9" w:rsidRDefault="009F1ECA" w:rsidP="006E7135">
          <w:pPr>
            <w:pStyle w:val="Header"/>
            <w:tabs>
              <w:tab w:val="clear" w:pos="9360"/>
              <w:tab w:val="left" w:pos="0"/>
              <w:tab w:val="right" w:pos="9666"/>
            </w:tabs>
            <w:spacing w:after="40"/>
            <w:jc w:val="right"/>
            <w:rPr>
              <w:rFonts w:ascii="Trebuchet MS" w:hAnsi="Trebuchet MS"/>
              <w:caps/>
              <w:color w:val="354C78"/>
              <w:sz w:val="20"/>
              <w:szCs w:val="20"/>
            </w:rPr>
          </w:pPr>
          <w:r w:rsidRPr="0012201F">
            <w:rPr>
              <w:rFonts w:ascii="Trebuchet MS" w:hAnsi="Trebuchet MS"/>
              <w:caps/>
              <w:color w:val="5B9BD5" w:themeColor="accent1"/>
              <w:sz w:val="20"/>
              <w:szCs w:val="20"/>
            </w:rPr>
            <w:t xml:space="preserve">[Insert Name of LSE] </w:t>
          </w:r>
          <w:r>
            <w:rPr>
              <w:rFonts w:ascii="Trebuchet MS" w:hAnsi="Trebuchet MS"/>
              <w:caps/>
              <w:color w:val="354C78"/>
              <w:sz w:val="20"/>
              <w:szCs w:val="20"/>
            </w:rPr>
            <w:t>CONOPS</w:t>
          </w:r>
        </w:p>
      </w:tc>
    </w:tr>
  </w:tbl>
  <w:p w14:paraId="1558F54C" w14:textId="77777777" w:rsidR="009F1ECA" w:rsidRDefault="009F1ECA" w:rsidP="001220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6" w:type="dxa"/>
      <w:jc w:val="center"/>
      <w:tblBorders>
        <w:top w:val="single" w:sz="4" w:space="0" w:color="FFFFFF" w:themeColor="background1"/>
        <w:left w:val="single" w:sz="4" w:space="0" w:color="FFFFFF" w:themeColor="background1"/>
        <w:bottom w:val="single" w:sz="4" w:space="0" w:color="354C78"/>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76"/>
    </w:tblGrid>
    <w:tr w:rsidR="009F1ECA" w:rsidRPr="004C15A9" w14:paraId="21A1F2EE" w14:textId="77777777" w:rsidTr="00E31076">
      <w:trPr>
        <w:trHeight w:val="295"/>
        <w:jc w:val="center"/>
      </w:trPr>
      <w:tc>
        <w:tcPr>
          <w:tcW w:w="9676" w:type="dxa"/>
          <w:shd w:val="clear" w:color="auto" w:fill="auto"/>
          <w:vAlign w:val="bottom"/>
        </w:tcPr>
        <w:p w14:paraId="547B84C9" w14:textId="77777777" w:rsidR="009F1ECA" w:rsidRPr="004C15A9" w:rsidRDefault="009F1ECA" w:rsidP="00E31076">
          <w:pPr>
            <w:pStyle w:val="Header"/>
            <w:tabs>
              <w:tab w:val="clear" w:pos="9360"/>
              <w:tab w:val="left" w:pos="0"/>
              <w:tab w:val="right" w:pos="9666"/>
            </w:tabs>
            <w:spacing w:after="40"/>
            <w:ind w:right="-12"/>
            <w:jc w:val="right"/>
            <w:rPr>
              <w:rFonts w:ascii="Trebuchet MS" w:hAnsi="Trebuchet MS"/>
              <w:caps/>
              <w:color w:val="354C78"/>
              <w:sz w:val="20"/>
              <w:szCs w:val="20"/>
            </w:rPr>
          </w:pPr>
          <w:r w:rsidRPr="0012201F">
            <w:rPr>
              <w:rFonts w:ascii="Trebuchet MS" w:hAnsi="Trebuchet MS"/>
              <w:caps/>
              <w:color w:val="5B9BD5" w:themeColor="accent1"/>
              <w:sz w:val="20"/>
              <w:szCs w:val="20"/>
            </w:rPr>
            <w:t xml:space="preserve">Insert Name of LSE] </w:t>
          </w:r>
          <w:r w:rsidRPr="009710DE">
            <w:rPr>
              <w:rFonts w:ascii="Trebuchet MS" w:hAnsi="Trebuchet MS"/>
              <w:caps/>
              <w:sz w:val="20"/>
              <w:szCs w:val="20"/>
            </w:rPr>
            <w:t>CONOPS</w:t>
          </w:r>
        </w:p>
      </w:tc>
    </w:tr>
  </w:tbl>
  <w:p w14:paraId="5CF15B1E" w14:textId="77777777" w:rsidR="009F1ECA" w:rsidRDefault="009F1ECA" w:rsidP="001220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5E85"/>
    <w:multiLevelType w:val="multilevel"/>
    <w:tmpl w:val="5A9EFCDC"/>
    <w:lvl w:ilvl="0">
      <w:start w:val="1"/>
      <w:numFmt w:val="bullet"/>
      <w:pStyle w:val="BulletedList"/>
      <w:lvlText w:val=""/>
      <w:lvlJc w:val="left"/>
      <w:pPr>
        <w:ind w:left="720" w:hanging="360"/>
      </w:pPr>
      <w:rPr>
        <w:rFonts w:ascii="Wingdings" w:hAnsi="Wingdings" w:hint="default"/>
        <w:color w:val="005596"/>
        <w:sz w:val="18"/>
      </w:rPr>
    </w:lvl>
    <w:lvl w:ilvl="1">
      <w:start w:val="1"/>
      <w:numFmt w:val="bullet"/>
      <w:lvlText w:val="o"/>
      <w:lvlJc w:val="left"/>
      <w:pPr>
        <w:ind w:left="1440" w:hanging="360"/>
      </w:pPr>
      <w:rPr>
        <w:rFonts w:ascii="Courier New" w:hAnsi="Courier New" w:hint="default"/>
        <w:b/>
        <w:i w:val="0"/>
        <w:color w:val="005596"/>
        <w:sz w:val="18"/>
      </w:rPr>
    </w:lvl>
    <w:lvl w:ilvl="2">
      <w:start w:val="1"/>
      <w:numFmt w:val="bullet"/>
      <w:lvlText w:val=""/>
      <w:lvlJc w:val="left"/>
      <w:pPr>
        <w:ind w:left="2160" w:hanging="360"/>
      </w:pPr>
      <w:rPr>
        <w:rFonts w:ascii="Wingdings" w:hAnsi="Wingdings" w:hint="default"/>
        <w:color w:val="005596"/>
      </w:rPr>
    </w:lvl>
    <w:lvl w:ilvl="3">
      <w:start w:val="1"/>
      <w:numFmt w:val="bullet"/>
      <w:lvlText w:val="o"/>
      <w:lvlJc w:val="left"/>
      <w:pPr>
        <w:ind w:left="2880" w:hanging="360"/>
      </w:pPr>
      <w:rPr>
        <w:rFonts w:ascii="Courier New" w:hAnsi="Courier New" w:hint="default"/>
        <w:color w:val="005596"/>
      </w:rPr>
    </w:lvl>
    <w:lvl w:ilvl="4">
      <w:start w:val="1"/>
      <w:numFmt w:val="bullet"/>
      <w:lvlText w:val=""/>
      <w:lvlJc w:val="left"/>
      <w:pPr>
        <w:ind w:left="3600" w:hanging="360"/>
      </w:pPr>
      <w:rPr>
        <w:rFonts w:ascii="Symbol" w:hAnsi="Symbol" w:hint="default"/>
        <w:b/>
        <w:i w:val="0"/>
        <w:color w:val="005596"/>
      </w:rPr>
    </w:lvl>
    <w:lvl w:ilvl="5">
      <w:start w:val="1"/>
      <w:numFmt w:val="lowerLetter"/>
      <w:lvlText w:val="%6"/>
      <w:lvlJc w:val="left"/>
      <w:pPr>
        <w:ind w:left="4320" w:hanging="360"/>
      </w:pPr>
      <w:rPr>
        <w:rFonts w:hint="default"/>
        <w:color w:val="005596"/>
        <w:sz w:val="1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740E3B"/>
    <w:multiLevelType w:val="multilevel"/>
    <w:tmpl w:val="4934B08E"/>
    <w:styleLink w:val="Style4"/>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D9489D"/>
    <w:multiLevelType w:val="multilevel"/>
    <w:tmpl w:val="2FFC405C"/>
    <w:styleLink w:val="Style6"/>
    <w:lvl w:ilvl="0">
      <w:start w:val="1"/>
      <w:numFmt w:val="decimal"/>
      <w:lvlText w:val="%1."/>
      <w:lvlJc w:val="left"/>
      <w:pPr>
        <w:ind w:left="108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847F8A"/>
    <w:multiLevelType w:val="multilevel"/>
    <w:tmpl w:val="4C224AF6"/>
    <w:lvl w:ilvl="0">
      <w:start w:val="1"/>
      <w:numFmt w:val="bullet"/>
      <w:lvlText w:val=""/>
      <w:lvlJc w:val="left"/>
      <w:pPr>
        <w:ind w:left="360" w:hanging="360"/>
      </w:pPr>
      <w:rPr>
        <w:rFonts w:ascii="Wingdings" w:hAnsi="Wingdings" w:hint="default"/>
        <w:color w:val="354C78"/>
        <w:sz w:val="18"/>
        <w:szCs w:val="20"/>
      </w:rPr>
    </w:lvl>
    <w:lvl w:ilvl="1">
      <w:start w:val="1"/>
      <w:numFmt w:val="decimal"/>
      <w:lvlText w:val="%1.%2"/>
      <w:lvlJc w:val="left"/>
      <w:pPr>
        <w:ind w:left="576" w:hanging="576"/>
      </w:pPr>
      <w:rPr>
        <w:rFonts w:hint="default"/>
        <w:b w:val="0"/>
        <w:i w:val="0"/>
      </w:rPr>
    </w:lvl>
    <w:lvl w:ilvl="2">
      <w:start w:val="1"/>
      <w:numFmt w:val="decimal"/>
      <w:lvlText w:val="%1.%2.%3"/>
      <w:lvlJc w:val="left"/>
      <w:pPr>
        <w:ind w:left="792" w:hanging="792"/>
      </w:pPr>
      <w:rPr>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2E3931"/>
    <w:multiLevelType w:val="multilevel"/>
    <w:tmpl w:val="2FFC405C"/>
    <w:numStyleLink w:val="Style6"/>
  </w:abstractNum>
  <w:abstractNum w:abstractNumId="5" w15:restartNumberingAfterBreak="0">
    <w:nsid w:val="145C43A7"/>
    <w:multiLevelType w:val="multilevel"/>
    <w:tmpl w:val="54968D5A"/>
    <w:lvl w:ilvl="0">
      <w:start w:val="1"/>
      <w:numFmt w:val="bullet"/>
      <w:lvlText w:val=""/>
      <w:lvlJc w:val="left"/>
      <w:pPr>
        <w:ind w:left="720" w:hanging="360"/>
      </w:pPr>
      <w:rPr>
        <w:rFonts w:ascii="Wingdings 2" w:hAnsi="Wingdings 2" w:hint="default"/>
        <w:b w:val="0"/>
        <w:i w:val="0"/>
        <w:color w:val="auto"/>
        <w:sz w:val="24"/>
      </w:rPr>
    </w:lvl>
    <w:lvl w:ilvl="1">
      <w:start w:val="1"/>
      <w:numFmt w:val="bullet"/>
      <w:lvlText w:val="o"/>
      <w:lvlJc w:val="left"/>
      <w:pPr>
        <w:ind w:left="1440" w:hanging="360"/>
      </w:pPr>
      <w:rPr>
        <w:rFonts w:ascii="Courier New" w:hAnsi="Courier New" w:hint="default"/>
        <w:b/>
        <w:i w:val="0"/>
        <w:color w:val="005596"/>
        <w:sz w:val="18"/>
      </w:rPr>
    </w:lvl>
    <w:lvl w:ilvl="2">
      <w:start w:val="1"/>
      <w:numFmt w:val="bullet"/>
      <w:lvlText w:val=""/>
      <w:lvlJc w:val="left"/>
      <w:pPr>
        <w:ind w:left="2160" w:hanging="360"/>
      </w:pPr>
      <w:rPr>
        <w:rFonts w:ascii="Wingdings" w:hAnsi="Wingdings" w:hint="default"/>
        <w:color w:val="005596"/>
      </w:rPr>
    </w:lvl>
    <w:lvl w:ilvl="3">
      <w:start w:val="1"/>
      <w:numFmt w:val="bullet"/>
      <w:lvlText w:val="o"/>
      <w:lvlJc w:val="left"/>
      <w:pPr>
        <w:ind w:left="2880" w:hanging="360"/>
      </w:pPr>
      <w:rPr>
        <w:rFonts w:ascii="Courier New" w:hAnsi="Courier New" w:hint="default"/>
        <w:color w:val="005596"/>
      </w:rPr>
    </w:lvl>
    <w:lvl w:ilvl="4">
      <w:start w:val="1"/>
      <w:numFmt w:val="bullet"/>
      <w:lvlText w:val=""/>
      <w:lvlJc w:val="left"/>
      <w:pPr>
        <w:ind w:left="3600" w:hanging="360"/>
      </w:pPr>
      <w:rPr>
        <w:rFonts w:ascii="Symbol" w:hAnsi="Symbol" w:hint="default"/>
        <w:b/>
        <w:i w:val="0"/>
        <w:color w:val="005596"/>
      </w:rPr>
    </w:lvl>
    <w:lvl w:ilvl="5">
      <w:start w:val="1"/>
      <w:numFmt w:val="lowerLetter"/>
      <w:lvlText w:val="%6"/>
      <w:lvlJc w:val="left"/>
      <w:pPr>
        <w:ind w:left="4320" w:hanging="360"/>
      </w:pPr>
      <w:rPr>
        <w:rFonts w:hint="default"/>
        <w:color w:val="005596"/>
        <w:sz w:val="1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8973E4"/>
    <w:multiLevelType w:val="multilevel"/>
    <w:tmpl w:val="CF847038"/>
    <w:lvl w:ilvl="0">
      <w:start w:val="1"/>
      <w:numFmt w:val="decimal"/>
      <w:pStyle w:val="1Heading"/>
      <w:lvlText w:val="%1.0"/>
      <w:lvlJc w:val="left"/>
      <w:pPr>
        <w:ind w:left="720" w:hanging="720"/>
      </w:pPr>
      <w:rPr>
        <w:rFonts w:hint="default"/>
        <w:b/>
        <w:i w:val="0"/>
        <w:caps/>
        <w:color w:val="005596"/>
        <w:sz w:val="40"/>
      </w:rPr>
    </w:lvl>
    <w:lvl w:ilvl="1">
      <w:start w:val="1"/>
      <w:numFmt w:val="decimal"/>
      <w:pStyle w:val="11Heading"/>
      <w:lvlText w:val="%1.%2"/>
      <w:lvlJc w:val="left"/>
      <w:pPr>
        <w:ind w:left="720" w:hanging="720"/>
      </w:pPr>
      <w:rPr>
        <w:rFonts w:hint="default"/>
        <w:b/>
        <w:i w:val="0"/>
      </w:rPr>
    </w:lvl>
    <w:lvl w:ilvl="2">
      <w:start w:val="1"/>
      <w:numFmt w:val="decimal"/>
      <w:pStyle w:val="111Header"/>
      <w:lvlText w:val="%1.%2.%3"/>
      <w:lvlJc w:val="left"/>
      <w:pPr>
        <w:ind w:left="720" w:hanging="720"/>
      </w:pPr>
      <w:rPr>
        <w:rFonts w:hint="default"/>
        <w:b/>
        <w:bCs w:val="0"/>
        <w:i w:val="0"/>
        <w:iCs w:val="0"/>
        <w:caps w:val="0"/>
        <w:smallCaps w:val="0"/>
        <w:strike w:val="0"/>
        <w:dstrike w:val="0"/>
        <w:noProof w:val="0"/>
        <w:vanish w:val="0"/>
        <w:color w:val="005596"/>
        <w:spacing w:val="0"/>
        <w:kern w:val="0"/>
        <w:position w:val="0"/>
        <w:u w:val="none"/>
        <w:effect w:val="none"/>
        <w:vertAlign w:val="baseline"/>
        <w:em w:val="none"/>
        <w:specVanish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7" w15:restartNumberingAfterBreak="0">
    <w:nsid w:val="1D93397A"/>
    <w:multiLevelType w:val="hybridMultilevel"/>
    <w:tmpl w:val="6334443A"/>
    <w:lvl w:ilvl="0" w:tplc="FFFFFFFF">
      <w:start w:val="1"/>
      <w:numFmt w:val="bullet"/>
      <w:pStyle w:val="ListBullet"/>
      <w:lvlText w:val=""/>
      <w:lvlJc w:val="left"/>
      <w:pPr>
        <w:tabs>
          <w:tab w:val="num" w:pos="360"/>
        </w:tabs>
        <w:ind w:left="360" w:hanging="360"/>
      </w:pPr>
      <w:rPr>
        <w:rFonts w:ascii="Wingdings 2" w:hAnsi="Wingdings 2" w:hint="default"/>
        <w:b w:val="0"/>
        <w:i w:val="0"/>
        <w:color w:val="000080"/>
        <w:sz w:val="36"/>
        <w:szCs w:val="3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26BA6"/>
    <w:multiLevelType w:val="multilevel"/>
    <w:tmpl w:val="2FFC405C"/>
    <w:numStyleLink w:val="Style6"/>
  </w:abstractNum>
  <w:abstractNum w:abstractNumId="9" w15:restartNumberingAfterBreak="0">
    <w:nsid w:val="28352AEB"/>
    <w:multiLevelType w:val="multilevel"/>
    <w:tmpl w:val="61C648DC"/>
    <w:lvl w:ilvl="0">
      <w:start w:val="1"/>
      <w:numFmt w:val="bullet"/>
      <w:lvlText w:val=""/>
      <w:lvlJc w:val="left"/>
      <w:pPr>
        <w:ind w:left="720" w:hanging="360"/>
      </w:pPr>
      <w:rPr>
        <w:rFonts w:ascii="Wingdings" w:hAnsi="Wingdings" w:hint="default"/>
        <w:color w:val="005596"/>
        <w:sz w:val="18"/>
      </w:rPr>
    </w:lvl>
    <w:lvl w:ilvl="1">
      <w:start w:val="1"/>
      <w:numFmt w:val="bullet"/>
      <w:lvlText w:val=""/>
      <w:lvlJc w:val="left"/>
      <w:pPr>
        <w:ind w:left="1440" w:hanging="360"/>
      </w:pPr>
      <w:rPr>
        <w:rFonts w:ascii="Wingdings" w:hAnsi="Wingdings" w:hint="default"/>
        <w:b/>
        <w:i w:val="0"/>
        <w:color w:val="005596"/>
        <w:sz w:val="18"/>
      </w:rPr>
    </w:lvl>
    <w:lvl w:ilvl="2">
      <w:start w:val="1"/>
      <w:numFmt w:val="bullet"/>
      <w:lvlText w:val=""/>
      <w:lvlJc w:val="left"/>
      <w:pPr>
        <w:ind w:left="2160" w:hanging="360"/>
      </w:pPr>
      <w:rPr>
        <w:rFonts w:ascii="Wingdings" w:hAnsi="Wingdings" w:hint="default"/>
        <w:color w:val="005596"/>
      </w:rPr>
    </w:lvl>
    <w:lvl w:ilvl="3">
      <w:start w:val="1"/>
      <w:numFmt w:val="bullet"/>
      <w:lvlText w:val="o"/>
      <w:lvlJc w:val="left"/>
      <w:pPr>
        <w:ind w:left="2880" w:hanging="360"/>
      </w:pPr>
      <w:rPr>
        <w:rFonts w:ascii="Courier New" w:hAnsi="Courier New" w:hint="default"/>
        <w:color w:val="005596"/>
      </w:rPr>
    </w:lvl>
    <w:lvl w:ilvl="4">
      <w:start w:val="1"/>
      <w:numFmt w:val="bullet"/>
      <w:lvlText w:val=""/>
      <w:lvlJc w:val="left"/>
      <w:pPr>
        <w:ind w:left="3600" w:hanging="360"/>
      </w:pPr>
      <w:rPr>
        <w:rFonts w:ascii="Symbol" w:hAnsi="Symbol" w:hint="default"/>
        <w:b/>
        <w:i w:val="0"/>
        <w:color w:val="005596"/>
      </w:rPr>
    </w:lvl>
    <w:lvl w:ilvl="5">
      <w:start w:val="1"/>
      <w:numFmt w:val="lowerLetter"/>
      <w:lvlText w:val="%6"/>
      <w:lvlJc w:val="left"/>
      <w:pPr>
        <w:ind w:left="4320" w:hanging="360"/>
      </w:pPr>
      <w:rPr>
        <w:rFonts w:hint="default"/>
        <w:color w:val="005596"/>
        <w:sz w:val="1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455F27"/>
    <w:multiLevelType w:val="multilevel"/>
    <w:tmpl w:val="D0FA8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6317651"/>
    <w:multiLevelType w:val="hybridMultilevel"/>
    <w:tmpl w:val="DAEABB5A"/>
    <w:lvl w:ilvl="0" w:tplc="04090005">
      <w:start w:val="1"/>
      <w:numFmt w:val="bullet"/>
      <w:pStyle w:val="Bullet1"/>
      <w:lvlText w:val=""/>
      <w:lvlJc w:val="left"/>
      <w:pPr>
        <w:ind w:left="360" w:hanging="360"/>
      </w:pPr>
      <w:rPr>
        <w:rFonts w:ascii="Wingdings" w:hAnsi="Wingdings" w:hint="default"/>
        <w:color w:val="244061"/>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0941CE"/>
    <w:multiLevelType w:val="multilevel"/>
    <w:tmpl w:val="B2AACCD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pStyle w:val="1111Heading"/>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887274A"/>
    <w:multiLevelType w:val="hybridMultilevel"/>
    <w:tmpl w:val="EB96713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1519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7619F"/>
    <w:multiLevelType w:val="multilevel"/>
    <w:tmpl w:val="D4DA46E2"/>
    <w:lvl w:ilvl="0">
      <w:start w:val="1"/>
      <w:numFmt w:val="decimal"/>
      <w:lvlText w:val="%1.0"/>
      <w:lvlJc w:val="left"/>
      <w:pPr>
        <w:ind w:left="540" w:hanging="360"/>
      </w:pPr>
      <w:rPr>
        <w:rFonts w:hint="default"/>
      </w:rPr>
    </w:lvl>
    <w:lvl w:ilvl="1">
      <w:start w:val="1"/>
      <w:numFmt w:val="decimal"/>
      <w:lvlText w:val="%1.%2"/>
      <w:lvlJc w:val="left"/>
      <w:pPr>
        <w:ind w:left="576" w:hanging="576"/>
      </w:pPr>
      <w:rPr>
        <w:rFonts w:hint="default"/>
        <w:b w:val="0"/>
        <w:i w:val="0"/>
      </w:rPr>
    </w:lvl>
    <w:lvl w:ilvl="2">
      <w:start w:val="1"/>
      <w:numFmt w:val="decimal"/>
      <w:lvlText w:val="%1.%2.%3"/>
      <w:lvlJc w:val="left"/>
      <w:pPr>
        <w:ind w:left="792" w:hanging="792"/>
      </w:pPr>
      <w:rPr>
        <w:rFonts w:hint="default"/>
        <w:b/>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894" w:hanging="302"/>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D2F606A"/>
    <w:multiLevelType w:val="multilevel"/>
    <w:tmpl w:val="8C3AFEC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i w:val="0"/>
      </w:rPr>
    </w:lvl>
    <w:lvl w:ilvl="2">
      <w:start w:val="1"/>
      <w:numFmt w:val="lowerRoman"/>
      <w:lvlText w:val="%3)"/>
      <w:lvlJc w:val="left"/>
      <w:pPr>
        <w:ind w:left="1440"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6D9B1FFE"/>
    <w:multiLevelType w:val="hybridMultilevel"/>
    <w:tmpl w:val="1F52DB26"/>
    <w:lvl w:ilvl="0" w:tplc="FFFFFFFF">
      <w:start w:val="1"/>
      <w:numFmt w:val="bullet"/>
      <w:pStyle w:val="Tablebullet"/>
      <w:lvlText w:val=""/>
      <w:lvlJc w:val="left"/>
      <w:pPr>
        <w:tabs>
          <w:tab w:val="num" w:pos="547"/>
        </w:tabs>
        <w:ind w:left="547"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C03F12"/>
    <w:multiLevelType w:val="hybridMultilevel"/>
    <w:tmpl w:val="84D2D980"/>
    <w:styleLink w:val="Style41"/>
    <w:lvl w:ilvl="0" w:tplc="67CEEB88">
      <w:start w:val="1"/>
      <w:numFmt w:val="bullet"/>
      <w:lvlText w:val=""/>
      <w:lvlJc w:val="left"/>
      <w:pPr>
        <w:ind w:left="720" w:hanging="360"/>
      </w:pPr>
      <w:rPr>
        <w:rFonts w:ascii="Wingdings" w:hAnsi="Wingdings" w:hint="default"/>
        <w:color w:val="354C78"/>
        <w:sz w:val="18"/>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A3CBF"/>
    <w:multiLevelType w:val="hybridMultilevel"/>
    <w:tmpl w:val="67E671C2"/>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0" w15:restartNumberingAfterBreak="0">
    <w:nsid w:val="75D947ED"/>
    <w:multiLevelType w:val="hybridMultilevel"/>
    <w:tmpl w:val="3D46FD28"/>
    <w:lvl w:ilvl="0" w:tplc="A73C1946">
      <w:start w:val="1"/>
      <w:numFmt w:val="bullet"/>
      <w:pStyle w:val="ICSForms-Bullet"/>
      <w:lvlText w:val=""/>
      <w:lvlJc w:val="left"/>
      <w:pPr>
        <w:tabs>
          <w:tab w:val="num" w:pos="288"/>
        </w:tabs>
        <w:ind w:left="288" w:hanging="288"/>
      </w:pPr>
      <w:rPr>
        <w:rFonts w:ascii="Symbol" w:hAnsi="Symbol" w:hint="default"/>
        <w:b w:val="0"/>
        <w:i w:val="0"/>
        <w:color w:val="auto"/>
        <w:sz w:val="24"/>
        <w:szCs w:val="24"/>
      </w:rPr>
    </w:lvl>
    <w:lvl w:ilvl="1" w:tplc="04090003">
      <w:start w:val="1"/>
      <w:numFmt w:val="bullet"/>
      <w:lvlText w:val=""/>
      <w:lvlJc w:val="left"/>
      <w:pPr>
        <w:tabs>
          <w:tab w:val="num" w:pos="1440"/>
        </w:tabs>
        <w:ind w:left="1440" w:hanging="360"/>
      </w:pPr>
      <w:rPr>
        <w:rFonts w:ascii="Webdings" w:hAnsi="Webdings" w:hint="default"/>
        <w:color w:val="4D4D4D"/>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7"/>
  </w:num>
  <w:num w:numId="4">
    <w:abstractNumId w:val="1"/>
  </w:num>
  <w:num w:numId="5">
    <w:abstractNumId w:val="17"/>
  </w:num>
  <w:num w:numId="6">
    <w:abstractNumId w:val="20"/>
  </w:num>
  <w:num w:numId="7">
    <w:abstractNumId w:val="19"/>
  </w:num>
  <w:num w:numId="8">
    <w:abstractNumId w:val="10"/>
  </w:num>
  <w:num w:numId="9">
    <w:abstractNumId w:val="16"/>
  </w:num>
  <w:num w:numId="10">
    <w:abstractNumId w:val="13"/>
  </w:num>
  <w:num w:numId="11">
    <w:abstractNumId w:val="12"/>
  </w:num>
  <w:num w:numId="12">
    <w:abstractNumId w:val="6"/>
  </w:num>
  <w:num w:numId="13">
    <w:abstractNumId w:val="0"/>
  </w:num>
  <w:num w:numId="14">
    <w:abstractNumId w:val="15"/>
  </w:num>
  <w:num w:numId="15">
    <w:abstractNumId w:val="2"/>
  </w:num>
  <w:num w:numId="16">
    <w:abstractNumId w:val="4"/>
  </w:num>
  <w:num w:numId="17">
    <w:abstractNumId w:val="14"/>
  </w:num>
  <w:num w:numId="18">
    <w:abstractNumId w:val="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attachedTemplate r:id="rId1"/>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5B"/>
    <w:rsid w:val="00000CDB"/>
    <w:rsid w:val="00015E15"/>
    <w:rsid w:val="00032C7E"/>
    <w:rsid w:val="00065347"/>
    <w:rsid w:val="00080993"/>
    <w:rsid w:val="00087F4B"/>
    <w:rsid w:val="000A4D3D"/>
    <w:rsid w:val="000B1704"/>
    <w:rsid w:val="000B3060"/>
    <w:rsid w:val="000B3181"/>
    <w:rsid w:val="000B5316"/>
    <w:rsid w:val="000D3D19"/>
    <w:rsid w:val="000F61F3"/>
    <w:rsid w:val="00104D05"/>
    <w:rsid w:val="00107928"/>
    <w:rsid w:val="00113E18"/>
    <w:rsid w:val="0012201F"/>
    <w:rsid w:val="00140463"/>
    <w:rsid w:val="001440DD"/>
    <w:rsid w:val="00164303"/>
    <w:rsid w:val="0016480A"/>
    <w:rsid w:val="0017123E"/>
    <w:rsid w:val="00174A0C"/>
    <w:rsid w:val="001A027B"/>
    <w:rsid w:val="001B3EE3"/>
    <w:rsid w:val="001B634D"/>
    <w:rsid w:val="001E0266"/>
    <w:rsid w:val="001E36B7"/>
    <w:rsid w:val="002004EC"/>
    <w:rsid w:val="002139D7"/>
    <w:rsid w:val="00217F85"/>
    <w:rsid w:val="00231D66"/>
    <w:rsid w:val="002461C6"/>
    <w:rsid w:val="00256139"/>
    <w:rsid w:val="00290025"/>
    <w:rsid w:val="002A2FBA"/>
    <w:rsid w:val="002A4AD2"/>
    <w:rsid w:val="002C63B3"/>
    <w:rsid w:val="002C6F43"/>
    <w:rsid w:val="002F46E6"/>
    <w:rsid w:val="00346C47"/>
    <w:rsid w:val="0037451C"/>
    <w:rsid w:val="00397F62"/>
    <w:rsid w:val="003C6CFE"/>
    <w:rsid w:val="003F6F23"/>
    <w:rsid w:val="003F7080"/>
    <w:rsid w:val="003F70EE"/>
    <w:rsid w:val="0043344F"/>
    <w:rsid w:val="00464488"/>
    <w:rsid w:val="00465567"/>
    <w:rsid w:val="00470E50"/>
    <w:rsid w:val="00473C66"/>
    <w:rsid w:val="0049091E"/>
    <w:rsid w:val="004A7438"/>
    <w:rsid w:val="004B3447"/>
    <w:rsid w:val="004E34FC"/>
    <w:rsid w:val="005044B3"/>
    <w:rsid w:val="00506D28"/>
    <w:rsid w:val="005073D6"/>
    <w:rsid w:val="0051447E"/>
    <w:rsid w:val="0056466A"/>
    <w:rsid w:val="00582FE3"/>
    <w:rsid w:val="0058605D"/>
    <w:rsid w:val="00593C99"/>
    <w:rsid w:val="00595E34"/>
    <w:rsid w:val="005A3F5B"/>
    <w:rsid w:val="005A496F"/>
    <w:rsid w:val="005A4992"/>
    <w:rsid w:val="005B7450"/>
    <w:rsid w:val="005C035C"/>
    <w:rsid w:val="005E6C09"/>
    <w:rsid w:val="005F293D"/>
    <w:rsid w:val="005F4336"/>
    <w:rsid w:val="005F733E"/>
    <w:rsid w:val="0060100C"/>
    <w:rsid w:val="0062309C"/>
    <w:rsid w:val="00631DED"/>
    <w:rsid w:val="00656BE8"/>
    <w:rsid w:val="00666D75"/>
    <w:rsid w:val="00670881"/>
    <w:rsid w:val="00677D87"/>
    <w:rsid w:val="00681C12"/>
    <w:rsid w:val="0068512E"/>
    <w:rsid w:val="006A0071"/>
    <w:rsid w:val="006E4BF9"/>
    <w:rsid w:val="006E7135"/>
    <w:rsid w:val="006F318B"/>
    <w:rsid w:val="00724C3E"/>
    <w:rsid w:val="00724E02"/>
    <w:rsid w:val="00731E6F"/>
    <w:rsid w:val="00741C17"/>
    <w:rsid w:val="00755D3A"/>
    <w:rsid w:val="00757FC8"/>
    <w:rsid w:val="00764C75"/>
    <w:rsid w:val="00781528"/>
    <w:rsid w:val="00794CA9"/>
    <w:rsid w:val="007A6903"/>
    <w:rsid w:val="007D44ED"/>
    <w:rsid w:val="007F10DC"/>
    <w:rsid w:val="007F3DF1"/>
    <w:rsid w:val="00816B24"/>
    <w:rsid w:val="008345F6"/>
    <w:rsid w:val="008347F5"/>
    <w:rsid w:val="00847B1A"/>
    <w:rsid w:val="008856E7"/>
    <w:rsid w:val="0089339E"/>
    <w:rsid w:val="00894A70"/>
    <w:rsid w:val="008B411F"/>
    <w:rsid w:val="008B62AC"/>
    <w:rsid w:val="008D1433"/>
    <w:rsid w:val="008D23F7"/>
    <w:rsid w:val="008E20F6"/>
    <w:rsid w:val="008F1EB7"/>
    <w:rsid w:val="008F73A0"/>
    <w:rsid w:val="009120F4"/>
    <w:rsid w:val="009214DF"/>
    <w:rsid w:val="00941574"/>
    <w:rsid w:val="00950E16"/>
    <w:rsid w:val="00970935"/>
    <w:rsid w:val="009710DE"/>
    <w:rsid w:val="00990287"/>
    <w:rsid w:val="00996F7E"/>
    <w:rsid w:val="009A062E"/>
    <w:rsid w:val="009B77CB"/>
    <w:rsid w:val="009D0497"/>
    <w:rsid w:val="009F0DD5"/>
    <w:rsid w:val="009F1937"/>
    <w:rsid w:val="009F1ECA"/>
    <w:rsid w:val="00A37E29"/>
    <w:rsid w:val="00A442BA"/>
    <w:rsid w:val="00A72119"/>
    <w:rsid w:val="00A97268"/>
    <w:rsid w:val="00AA1068"/>
    <w:rsid w:val="00AA1430"/>
    <w:rsid w:val="00AA4DF7"/>
    <w:rsid w:val="00AD7E4C"/>
    <w:rsid w:val="00AE6C0B"/>
    <w:rsid w:val="00AF699C"/>
    <w:rsid w:val="00B03D42"/>
    <w:rsid w:val="00B35589"/>
    <w:rsid w:val="00B37339"/>
    <w:rsid w:val="00B51D40"/>
    <w:rsid w:val="00B53C2E"/>
    <w:rsid w:val="00B55601"/>
    <w:rsid w:val="00BA70C7"/>
    <w:rsid w:val="00BB5609"/>
    <w:rsid w:val="00BC5E3D"/>
    <w:rsid w:val="00C10C0D"/>
    <w:rsid w:val="00C3479A"/>
    <w:rsid w:val="00C414C1"/>
    <w:rsid w:val="00C43D60"/>
    <w:rsid w:val="00C60261"/>
    <w:rsid w:val="00C66B67"/>
    <w:rsid w:val="00C934B6"/>
    <w:rsid w:val="00CA5968"/>
    <w:rsid w:val="00CB1F17"/>
    <w:rsid w:val="00CB6493"/>
    <w:rsid w:val="00CD33D0"/>
    <w:rsid w:val="00CD6EB2"/>
    <w:rsid w:val="00D02103"/>
    <w:rsid w:val="00D27509"/>
    <w:rsid w:val="00D27B3A"/>
    <w:rsid w:val="00D34388"/>
    <w:rsid w:val="00DC3475"/>
    <w:rsid w:val="00DE2086"/>
    <w:rsid w:val="00E01290"/>
    <w:rsid w:val="00E07172"/>
    <w:rsid w:val="00E17FE8"/>
    <w:rsid w:val="00E229D5"/>
    <w:rsid w:val="00E31076"/>
    <w:rsid w:val="00E37123"/>
    <w:rsid w:val="00E42577"/>
    <w:rsid w:val="00E44885"/>
    <w:rsid w:val="00E6312F"/>
    <w:rsid w:val="00E660DA"/>
    <w:rsid w:val="00E742C9"/>
    <w:rsid w:val="00E74952"/>
    <w:rsid w:val="00E82F40"/>
    <w:rsid w:val="00E83672"/>
    <w:rsid w:val="00E95501"/>
    <w:rsid w:val="00EA4DB4"/>
    <w:rsid w:val="00EA7A81"/>
    <w:rsid w:val="00ED45EC"/>
    <w:rsid w:val="00EE18C5"/>
    <w:rsid w:val="00F07BC5"/>
    <w:rsid w:val="00F2498A"/>
    <w:rsid w:val="00F60021"/>
    <w:rsid w:val="00F75B5B"/>
    <w:rsid w:val="00F75FB5"/>
    <w:rsid w:val="00FB2634"/>
    <w:rsid w:val="00FC3B89"/>
    <w:rsid w:val="00FC490E"/>
    <w:rsid w:val="00FE3440"/>
    <w:rsid w:val="00FE4DD4"/>
    <w:rsid w:val="00FF2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73B1C4"/>
  <w15:docId w15:val="{A1D4B053-BC25-499A-B7DB-B98AB8B2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1C6"/>
    <w:rPr>
      <w:rFonts w:ascii="Times New Roman" w:hAnsi="Times New Roman" w:cs="Times New Roman"/>
      <w:sz w:val="24"/>
      <w:szCs w:val="24"/>
    </w:rPr>
  </w:style>
  <w:style w:type="paragraph" w:styleId="Heading1">
    <w:name w:val="heading 1"/>
    <w:basedOn w:val="Normal"/>
    <w:next w:val="Normal"/>
    <w:link w:val="Heading1Char"/>
    <w:uiPriority w:val="9"/>
    <w:rsid w:val="002461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rsid w:val="002461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rsid w:val="002461C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rsid w:val="002461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rsid w:val="002461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BodyText"/>
    <w:link w:val="Heading6Char"/>
    <w:rsid w:val="002461C6"/>
    <w:pPr>
      <w:keepNext/>
      <w:spacing w:before="180" w:after="0" w:line="240" w:lineRule="auto"/>
      <w:ind w:left="1152" w:hanging="1152"/>
      <w:outlineLvl w:val="5"/>
    </w:pPr>
    <w:rPr>
      <w:rFonts w:ascii="Arial Narrow" w:eastAsia="Times New Roman" w:hAnsi="Arial Narrow"/>
      <w:b/>
      <w:i/>
      <w:kern w:val="28"/>
      <w:szCs w:val="20"/>
    </w:rPr>
  </w:style>
  <w:style w:type="paragraph" w:styleId="Heading7">
    <w:name w:val="heading 7"/>
    <w:basedOn w:val="Normal"/>
    <w:next w:val="BodyText"/>
    <w:link w:val="Heading7Char"/>
    <w:rsid w:val="002461C6"/>
    <w:pPr>
      <w:spacing w:before="240" w:after="0" w:line="240" w:lineRule="auto"/>
      <w:ind w:left="1296" w:hanging="1296"/>
      <w:outlineLvl w:val="6"/>
    </w:pPr>
    <w:rPr>
      <w:rFonts w:ascii="Arial Narrow" w:eastAsia="Times New Roman" w:hAnsi="Arial Narrow"/>
      <w:b/>
      <w:i/>
      <w:kern w:val="28"/>
      <w:szCs w:val="20"/>
    </w:rPr>
  </w:style>
  <w:style w:type="paragraph" w:styleId="Heading8">
    <w:name w:val="heading 8"/>
    <w:basedOn w:val="Normal"/>
    <w:next w:val="BodyText"/>
    <w:link w:val="Heading8Char"/>
    <w:autoRedefine/>
    <w:rsid w:val="002461C6"/>
    <w:pPr>
      <w:keepNext/>
      <w:spacing w:before="240" w:after="120" w:line="240" w:lineRule="auto"/>
      <w:ind w:left="1440" w:hanging="1440"/>
      <w:jc w:val="center"/>
      <w:outlineLvl w:val="7"/>
    </w:pPr>
    <w:rPr>
      <w:rFonts w:ascii="Arial Narrow" w:eastAsia="Times New Roman" w:hAnsi="Arial Narrow"/>
      <w:b/>
      <w:kern w:val="28"/>
      <w:szCs w:val="20"/>
    </w:rPr>
  </w:style>
  <w:style w:type="paragraph" w:styleId="Heading9">
    <w:name w:val="heading 9"/>
    <w:basedOn w:val="Normal"/>
    <w:next w:val="BodyText"/>
    <w:link w:val="Heading9Char"/>
    <w:rsid w:val="002461C6"/>
    <w:pPr>
      <w:spacing w:before="120" w:after="240" w:line="240" w:lineRule="auto"/>
      <w:ind w:left="1584" w:hanging="1584"/>
      <w:jc w:val="center"/>
      <w:outlineLvl w:val="8"/>
    </w:pPr>
    <w:rPr>
      <w:rFonts w:ascii="Arial Narrow" w:eastAsia="Times New Roman" w:hAnsi="Arial Narrow"/>
      <w:b/>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1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461C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61C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461C6"/>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2461C6"/>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2461C6"/>
    <w:rPr>
      <w:rFonts w:ascii="Arial Narrow" w:eastAsia="Times New Roman" w:hAnsi="Arial Narrow" w:cs="Times New Roman"/>
      <w:b/>
      <w:i/>
      <w:kern w:val="28"/>
      <w:sz w:val="24"/>
      <w:szCs w:val="20"/>
    </w:rPr>
  </w:style>
  <w:style w:type="character" w:customStyle="1" w:styleId="Heading7Char">
    <w:name w:val="Heading 7 Char"/>
    <w:basedOn w:val="DefaultParagraphFont"/>
    <w:link w:val="Heading7"/>
    <w:rsid w:val="002461C6"/>
    <w:rPr>
      <w:rFonts w:ascii="Arial Narrow" w:eastAsia="Times New Roman" w:hAnsi="Arial Narrow" w:cs="Times New Roman"/>
      <w:b/>
      <w:i/>
      <w:kern w:val="28"/>
      <w:sz w:val="24"/>
      <w:szCs w:val="20"/>
    </w:rPr>
  </w:style>
  <w:style w:type="character" w:customStyle="1" w:styleId="Heading8Char">
    <w:name w:val="Heading 8 Char"/>
    <w:basedOn w:val="DefaultParagraphFont"/>
    <w:link w:val="Heading8"/>
    <w:rsid w:val="002461C6"/>
    <w:rPr>
      <w:rFonts w:ascii="Arial Narrow" w:eastAsia="Times New Roman" w:hAnsi="Arial Narrow" w:cs="Times New Roman"/>
      <w:b/>
      <w:kern w:val="28"/>
      <w:sz w:val="24"/>
      <w:szCs w:val="20"/>
    </w:rPr>
  </w:style>
  <w:style w:type="character" w:customStyle="1" w:styleId="Heading9Char">
    <w:name w:val="Heading 9 Char"/>
    <w:basedOn w:val="DefaultParagraphFont"/>
    <w:link w:val="Heading9"/>
    <w:rsid w:val="002461C6"/>
    <w:rPr>
      <w:rFonts w:ascii="Arial Narrow" w:eastAsia="Times New Roman" w:hAnsi="Arial Narrow" w:cs="Times New Roman"/>
      <w:b/>
      <w:kern w:val="28"/>
      <w:sz w:val="24"/>
      <w:szCs w:val="20"/>
    </w:rPr>
  </w:style>
  <w:style w:type="paragraph" w:styleId="TOCHeading">
    <w:name w:val="TOC Heading"/>
    <w:basedOn w:val="Heading1"/>
    <w:next w:val="Normal"/>
    <w:uiPriority w:val="39"/>
    <w:unhideWhenUsed/>
    <w:qFormat/>
    <w:rsid w:val="002461C6"/>
    <w:pPr>
      <w:outlineLvl w:val="9"/>
    </w:pPr>
  </w:style>
  <w:style w:type="paragraph" w:styleId="TOC2">
    <w:name w:val="toc 2"/>
    <w:basedOn w:val="Normal"/>
    <w:next w:val="Normal"/>
    <w:autoRedefine/>
    <w:uiPriority w:val="39"/>
    <w:unhideWhenUsed/>
    <w:rsid w:val="002461C6"/>
    <w:pPr>
      <w:tabs>
        <w:tab w:val="left" w:pos="1080"/>
        <w:tab w:val="left" w:pos="1170"/>
        <w:tab w:val="right" w:leader="dot" w:pos="9810"/>
      </w:tabs>
      <w:spacing w:after="100"/>
      <w:ind w:left="450"/>
      <w:jc w:val="both"/>
    </w:pPr>
    <w:rPr>
      <w:rFonts w:eastAsiaTheme="minorEastAsia"/>
      <w:b/>
      <w:noProof/>
    </w:rPr>
  </w:style>
  <w:style w:type="paragraph" w:styleId="TOC1">
    <w:name w:val="toc 1"/>
    <w:basedOn w:val="Normal"/>
    <w:next w:val="Normal"/>
    <w:autoRedefine/>
    <w:uiPriority w:val="39"/>
    <w:unhideWhenUsed/>
    <w:rsid w:val="002461C6"/>
    <w:pPr>
      <w:tabs>
        <w:tab w:val="left" w:pos="720"/>
        <w:tab w:val="left" w:pos="1080"/>
        <w:tab w:val="left" w:pos="1890"/>
        <w:tab w:val="right" w:leader="dot" w:pos="9800"/>
      </w:tabs>
      <w:spacing w:before="240" w:after="0"/>
      <w:ind w:left="180"/>
      <w:outlineLvl w:val="0"/>
    </w:pPr>
    <w:rPr>
      <w:rFonts w:eastAsiaTheme="minorEastAsia"/>
      <w:b/>
      <w:noProof/>
      <w:sz w:val="28"/>
    </w:rPr>
  </w:style>
  <w:style w:type="paragraph" w:styleId="TOC3">
    <w:name w:val="toc 3"/>
    <w:basedOn w:val="Normal"/>
    <w:next w:val="Normal"/>
    <w:autoRedefine/>
    <w:uiPriority w:val="39"/>
    <w:unhideWhenUsed/>
    <w:rsid w:val="002461C6"/>
    <w:pPr>
      <w:tabs>
        <w:tab w:val="left" w:pos="1100"/>
        <w:tab w:val="right" w:leader="dot" w:pos="9350"/>
      </w:tabs>
      <w:spacing w:after="100"/>
      <w:ind w:left="990"/>
    </w:pPr>
    <w:rPr>
      <w:rFonts w:eastAsiaTheme="minorEastAsia"/>
    </w:rPr>
  </w:style>
  <w:style w:type="paragraph" w:styleId="Header">
    <w:name w:val="header"/>
    <w:basedOn w:val="Normal"/>
    <w:link w:val="HeaderChar"/>
    <w:uiPriority w:val="99"/>
    <w:unhideWhenUsed/>
    <w:rsid w:val="00246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1C6"/>
    <w:rPr>
      <w:rFonts w:ascii="Times New Roman" w:hAnsi="Times New Roman" w:cs="Times New Roman"/>
      <w:sz w:val="24"/>
      <w:szCs w:val="24"/>
    </w:rPr>
  </w:style>
  <w:style w:type="paragraph" w:styleId="Footer">
    <w:name w:val="footer"/>
    <w:basedOn w:val="Normal"/>
    <w:link w:val="FooterChar"/>
    <w:uiPriority w:val="99"/>
    <w:unhideWhenUsed/>
    <w:rsid w:val="00246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1C6"/>
    <w:rPr>
      <w:rFonts w:ascii="Times New Roman" w:hAnsi="Times New Roman" w:cs="Times New Roman"/>
      <w:sz w:val="24"/>
      <w:szCs w:val="24"/>
    </w:rPr>
  </w:style>
  <w:style w:type="character" w:styleId="Hyperlink">
    <w:name w:val="Hyperlink"/>
    <w:basedOn w:val="DefaultParagraphFont"/>
    <w:uiPriority w:val="99"/>
    <w:unhideWhenUsed/>
    <w:qFormat/>
    <w:rsid w:val="002461C6"/>
    <w:rPr>
      <w:rFonts w:ascii="Times New Roman" w:hAnsi="Times New Roman"/>
      <w:color w:val="auto"/>
      <w:sz w:val="28"/>
      <w:u w:val="none"/>
    </w:rPr>
  </w:style>
  <w:style w:type="paragraph" w:styleId="FootnoteText">
    <w:name w:val="footnote text"/>
    <w:basedOn w:val="Normal"/>
    <w:link w:val="FootnoteTextChar"/>
    <w:uiPriority w:val="99"/>
    <w:unhideWhenUsed/>
    <w:rsid w:val="002461C6"/>
    <w:pPr>
      <w:suppressAutoHyphens/>
      <w:spacing w:after="0" w:line="240" w:lineRule="auto"/>
      <w:jc w:val="both"/>
    </w:pPr>
    <w:rPr>
      <w:sz w:val="20"/>
      <w:szCs w:val="20"/>
    </w:rPr>
  </w:style>
  <w:style w:type="character" w:customStyle="1" w:styleId="FootnoteTextChar">
    <w:name w:val="Footnote Text Char"/>
    <w:basedOn w:val="DefaultParagraphFont"/>
    <w:link w:val="FootnoteText"/>
    <w:uiPriority w:val="99"/>
    <w:rsid w:val="002461C6"/>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461C6"/>
    <w:rPr>
      <w:vertAlign w:val="superscript"/>
    </w:rPr>
  </w:style>
  <w:style w:type="paragraph" w:styleId="ListParagraph">
    <w:name w:val="List Paragraph"/>
    <w:aliases w:val="Indended Text"/>
    <w:basedOn w:val="Normal"/>
    <w:link w:val="ListParagraphChar"/>
    <w:uiPriority w:val="34"/>
    <w:qFormat/>
    <w:rsid w:val="002461C6"/>
    <w:pPr>
      <w:ind w:left="720"/>
      <w:contextualSpacing/>
      <w:jc w:val="both"/>
    </w:pPr>
    <w:rPr>
      <w:rFonts w:asciiTheme="minorHAnsi" w:hAnsiTheme="minorHAnsi" w:cstheme="minorBidi"/>
      <w:sz w:val="22"/>
      <w:szCs w:val="22"/>
    </w:rPr>
  </w:style>
  <w:style w:type="paragraph" w:customStyle="1" w:styleId="TableText">
    <w:name w:val="Table Text"/>
    <w:aliases w:val="tt"/>
    <w:basedOn w:val="Normal"/>
    <w:link w:val="TableTextChar"/>
    <w:rsid w:val="002461C6"/>
    <w:pPr>
      <w:autoSpaceDE w:val="0"/>
      <w:autoSpaceDN w:val="0"/>
      <w:adjustRightInd w:val="0"/>
      <w:spacing w:before="40" w:after="40" w:line="264" w:lineRule="auto"/>
    </w:pPr>
    <w:rPr>
      <w:rFonts w:ascii="Trebuchet MS" w:hAnsi="Trebuchet MS" w:cs="Arial Narrow"/>
      <w:color w:val="000000"/>
      <w:sz w:val="20"/>
      <w:szCs w:val="20"/>
    </w:rPr>
  </w:style>
  <w:style w:type="character" w:customStyle="1" w:styleId="TableTextChar">
    <w:name w:val="Table Text Char"/>
    <w:aliases w:val="tt Char"/>
    <w:basedOn w:val="DefaultParagraphFont"/>
    <w:link w:val="TableText"/>
    <w:rsid w:val="002461C6"/>
    <w:rPr>
      <w:rFonts w:ascii="Trebuchet MS" w:hAnsi="Trebuchet MS" w:cs="Arial Narrow"/>
      <w:color w:val="000000"/>
      <w:sz w:val="20"/>
      <w:szCs w:val="20"/>
    </w:rPr>
  </w:style>
  <w:style w:type="paragraph" w:styleId="BodyText">
    <w:name w:val="Body Text"/>
    <w:aliases w:val="char, Char,Char"/>
    <w:basedOn w:val="Normal"/>
    <w:link w:val="BodyTextChar"/>
    <w:rsid w:val="002461C6"/>
    <w:pPr>
      <w:spacing w:before="120" w:after="0" w:line="240" w:lineRule="auto"/>
      <w:jc w:val="both"/>
    </w:pPr>
    <w:rPr>
      <w:rFonts w:eastAsia="Times New Roman"/>
      <w:kern w:val="28"/>
      <w:szCs w:val="20"/>
    </w:rPr>
  </w:style>
  <w:style w:type="character" w:customStyle="1" w:styleId="BodyTextChar">
    <w:name w:val="Body Text Char"/>
    <w:aliases w:val="char Char, Char Char,Char Char"/>
    <w:basedOn w:val="DefaultParagraphFont"/>
    <w:link w:val="BodyText"/>
    <w:rsid w:val="002461C6"/>
    <w:rPr>
      <w:rFonts w:ascii="Times New Roman" w:eastAsia="Times New Roman" w:hAnsi="Times New Roman" w:cs="Times New Roman"/>
      <w:kern w:val="28"/>
      <w:sz w:val="24"/>
      <w:szCs w:val="20"/>
    </w:rPr>
  </w:style>
  <w:style w:type="paragraph" w:customStyle="1" w:styleId="BulletedList">
    <w:name w:val="Bulleted List"/>
    <w:basedOn w:val="Normal"/>
    <w:link w:val="BulletedListChar"/>
    <w:qFormat/>
    <w:rsid w:val="002461C6"/>
    <w:pPr>
      <w:numPr>
        <w:numId w:val="13"/>
      </w:numPr>
      <w:autoSpaceDE w:val="0"/>
      <w:autoSpaceDN w:val="0"/>
      <w:adjustRightInd w:val="0"/>
      <w:spacing w:after="80" w:line="240" w:lineRule="auto"/>
    </w:pPr>
    <w:rPr>
      <w:rFonts w:cs="Arial Narrow"/>
      <w:bCs/>
      <w:color w:val="000000"/>
    </w:rPr>
  </w:style>
  <w:style w:type="character" w:customStyle="1" w:styleId="BulletedListChar">
    <w:name w:val="Bulleted List Char"/>
    <w:basedOn w:val="DefaultParagraphFont"/>
    <w:link w:val="BulletedList"/>
    <w:rsid w:val="002461C6"/>
    <w:rPr>
      <w:rFonts w:ascii="Times New Roman" w:hAnsi="Times New Roman" w:cs="Arial Narrow"/>
      <w:bCs/>
      <w:color w:val="000000"/>
      <w:sz w:val="24"/>
      <w:szCs w:val="24"/>
    </w:rPr>
  </w:style>
  <w:style w:type="paragraph" w:styleId="NormalWeb">
    <w:name w:val="Normal (Web)"/>
    <w:basedOn w:val="Normal"/>
    <w:uiPriority w:val="99"/>
    <w:unhideWhenUsed/>
    <w:rsid w:val="002461C6"/>
    <w:pPr>
      <w:spacing w:before="100" w:beforeAutospacing="1" w:after="100" w:afterAutospacing="1" w:line="240" w:lineRule="auto"/>
    </w:pPr>
    <w:rPr>
      <w:rFonts w:eastAsia="Times New Roman"/>
    </w:rPr>
  </w:style>
  <w:style w:type="table" w:styleId="TableGrid">
    <w:name w:val="Table Grid"/>
    <w:basedOn w:val="TableNormal"/>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61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1C6"/>
    <w:rPr>
      <w:rFonts w:ascii="Segoe UI" w:hAnsi="Segoe UI" w:cs="Segoe UI"/>
      <w:sz w:val="18"/>
      <w:szCs w:val="18"/>
    </w:rPr>
  </w:style>
  <w:style w:type="character" w:customStyle="1" w:styleId="A7">
    <w:name w:val="A7"/>
    <w:uiPriority w:val="99"/>
    <w:rsid w:val="002461C6"/>
    <w:rPr>
      <w:rFonts w:cs="Whitney HTF"/>
      <w:b/>
      <w:bCs/>
      <w:color w:val="221E1F"/>
      <w:sz w:val="27"/>
      <w:szCs w:val="27"/>
    </w:rPr>
  </w:style>
  <w:style w:type="table" w:customStyle="1" w:styleId="ListTable4-Accent11">
    <w:name w:val="List Table 4 - Accent 11"/>
    <w:basedOn w:val="TableNormal"/>
    <w:uiPriority w:val="49"/>
    <w:rsid w:val="002461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461C6"/>
    <w:pPr>
      <w:spacing w:after="100"/>
      <w:ind w:left="720"/>
    </w:pPr>
  </w:style>
  <w:style w:type="paragraph" w:styleId="TOC5">
    <w:name w:val="toc 5"/>
    <w:basedOn w:val="Normal"/>
    <w:next w:val="Normal"/>
    <w:autoRedefine/>
    <w:uiPriority w:val="39"/>
    <w:unhideWhenUsed/>
    <w:rsid w:val="002461C6"/>
    <w:pPr>
      <w:tabs>
        <w:tab w:val="left" w:pos="1710"/>
        <w:tab w:val="right" w:leader="dot" w:pos="9810"/>
      </w:tabs>
      <w:spacing w:after="100"/>
      <w:ind w:left="960"/>
    </w:pPr>
  </w:style>
  <w:style w:type="paragraph" w:customStyle="1" w:styleId="Pa3">
    <w:name w:val="Pa3"/>
    <w:basedOn w:val="Normal"/>
    <w:next w:val="Normal"/>
    <w:uiPriority w:val="99"/>
    <w:rsid w:val="002461C6"/>
    <w:pPr>
      <w:autoSpaceDE w:val="0"/>
      <w:autoSpaceDN w:val="0"/>
      <w:adjustRightInd w:val="0"/>
      <w:spacing w:after="0" w:line="221" w:lineRule="atLeast"/>
    </w:pPr>
    <w:rPr>
      <w:rFonts w:ascii="Whitney HTF" w:hAnsi="Whitney HTF" w:cstheme="minorBidi"/>
    </w:rPr>
  </w:style>
  <w:style w:type="paragraph" w:styleId="Caption">
    <w:name w:val="caption"/>
    <w:basedOn w:val="Normal"/>
    <w:next w:val="Normal"/>
    <w:uiPriority w:val="35"/>
    <w:unhideWhenUsed/>
    <w:rsid w:val="002461C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461C6"/>
    <w:pPr>
      <w:spacing w:after="0"/>
    </w:pPr>
  </w:style>
  <w:style w:type="paragraph" w:customStyle="1" w:styleId="TableTitle">
    <w:name w:val="Table Title"/>
    <w:basedOn w:val="Normal"/>
    <w:next w:val="BodyText"/>
    <w:rsid w:val="002461C6"/>
    <w:pPr>
      <w:keepNext/>
      <w:spacing w:before="240" w:after="120" w:line="240" w:lineRule="auto"/>
      <w:jc w:val="center"/>
      <w:outlineLvl w:val="7"/>
    </w:pPr>
    <w:rPr>
      <w:rFonts w:ascii="Arial Narrow" w:eastAsia="Times New Roman" w:hAnsi="Arial Narrow"/>
      <w:b/>
      <w:kern w:val="28"/>
      <w:sz w:val="22"/>
      <w:szCs w:val="20"/>
    </w:rPr>
  </w:style>
  <w:style w:type="table" w:customStyle="1" w:styleId="TableGrid1">
    <w:name w:val="Table Grid1"/>
    <w:basedOn w:val="TableNormal"/>
    <w:next w:val="TableGrid"/>
    <w:uiPriority w:val="5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2461C6"/>
    <w:pPr>
      <w:spacing w:after="120"/>
    </w:pPr>
    <w:rPr>
      <w:sz w:val="16"/>
      <w:szCs w:val="16"/>
    </w:rPr>
  </w:style>
  <w:style w:type="character" w:customStyle="1" w:styleId="BodyText3Char">
    <w:name w:val="Body Text 3 Char"/>
    <w:basedOn w:val="DefaultParagraphFont"/>
    <w:link w:val="BodyText3"/>
    <w:rsid w:val="002461C6"/>
    <w:rPr>
      <w:rFonts w:ascii="Times New Roman" w:hAnsi="Times New Roman" w:cs="Times New Roman"/>
      <w:sz w:val="16"/>
      <w:szCs w:val="16"/>
    </w:rPr>
  </w:style>
  <w:style w:type="character" w:styleId="CommentReference">
    <w:name w:val="annotation reference"/>
    <w:basedOn w:val="DefaultParagraphFont"/>
    <w:uiPriority w:val="99"/>
    <w:unhideWhenUsed/>
    <w:rsid w:val="002461C6"/>
    <w:rPr>
      <w:sz w:val="16"/>
      <w:szCs w:val="16"/>
    </w:rPr>
  </w:style>
  <w:style w:type="paragraph" w:styleId="CommentText">
    <w:name w:val="annotation text"/>
    <w:basedOn w:val="Normal"/>
    <w:link w:val="CommentTextChar"/>
    <w:uiPriority w:val="99"/>
    <w:unhideWhenUsed/>
    <w:rsid w:val="002461C6"/>
    <w:pPr>
      <w:suppressAutoHyphens/>
      <w:spacing w:before="80" w:after="200" w:line="240" w:lineRule="auto"/>
      <w:jc w:val="both"/>
    </w:pPr>
    <w:rPr>
      <w:rFonts w:cstheme="minorBidi"/>
      <w:sz w:val="20"/>
      <w:szCs w:val="20"/>
    </w:rPr>
  </w:style>
  <w:style w:type="character" w:customStyle="1" w:styleId="CommentTextChar">
    <w:name w:val="Comment Text Char"/>
    <w:basedOn w:val="DefaultParagraphFont"/>
    <w:link w:val="CommentText"/>
    <w:uiPriority w:val="99"/>
    <w:rsid w:val="002461C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461C6"/>
    <w:rPr>
      <w:b/>
      <w:bCs/>
    </w:rPr>
  </w:style>
  <w:style w:type="character" w:customStyle="1" w:styleId="CommentSubjectChar">
    <w:name w:val="Comment Subject Char"/>
    <w:basedOn w:val="CommentTextChar"/>
    <w:link w:val="CommentSubject"/>
    <w:uiPriority w:val="99"/>
    <w:semiHidden/>
    <w:rsid w:val="002461C6"/>
    <w:rPr>
      <w:rFonts w:ascii="Times New Roman" w:hAnsi="Times New Roman"/>
      <w:b/>
      <w:bCs/>
      <w:sz w:val="20"/>
      <w:szCs w:val="20"/>
    </w:rPr>
  </w:style>
  <w:style w:type="paragraph" w:styleId="Revision">
    <w:name w:val="Revision"/>
    <w:hidden/>
    <w:uiPriority w:val="99"/>
    <w:semiHidden/>
    <w:rsid w:val="002461C6"/>
    <w:pPr>
      <w:spacing w:after="0" w:line="240" w:lineRule="auto"/>
    </w:pPr>
    <w:rPr>
      <w:rFonts w:ascii="Garamond" w:hAnsi="Garamond"/>
      <w:sz w:val="24"/>
    </w:rPr>
  </w:style>
  <w:style w:type="table" w:customStyle="1" w:styleId="HSEMA21">
    <w:name w:val="HSEMA 21"/>
    <w:basedOn w:val="TableNormal"/>
    <w:uiPriority w:val="99"/>
    <w:rsid w:val="002461C6"/>
    <w:pPr>
      <w:spacing w:before="40" w:after="40" w:line="240" w:lineRule="auto"/>
    </w:pPr>
    <w:rPr>
      <w:rFonts w:ascii="Trebuchet MS" w:hAnsi="Trebuchet MS"/>
      <w:sz w:val="20"/>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2" w:type="dxa"/>
        <w:right w:w="72" w:type="dxa"/>
      </w:tblCellMar>
    </w:tblPr>
    <w:tblStylePr w:type="firstRow">
      <w:pPr>
        <w:wordWrap/>
        <w:jc w:val="center"/>
      </w:pPr>
      <w:rPr>
        <w:rFonts w:ascii="DotumChe" w:hAnsi="DotumChe"/>
        <w:b/>
        <w:color w:val="FFFFFF" w:themeColor="background1"/>
        <w:sz w:val="20"/>
      </w:rPr>
      <w:tblPr/>
      <w:tcPr>
        <w:tcBorders>
          <w:top w:val="single" w:sz="4" w:space="0" w:color="ED7D31" w:themeColor="accent2"/>
          <w:left w:val="single" w:sz="4" w:space="0" w:color="ED7D31" w:themeColor="accent2"/>
          <w:bottom w:val="nil"/>
          <w:right w:val="single" w:sz="4" w:space="0" w:color="ED7D31" w:themeColor="accent2"/>
          <w:insideH w:val="nil"/>
          <w:insideV w:val="single" w:sz="4" w:space="0" w:color="FFFFFF" w:themeColor="background1"/>
          <w:tl2br w:val="nil"/>
          <w:tr2bl w:val="nil"/>
        </w:tcBorders>
        <w:shd w:val="clear" w:color="auto" w:fill="ED7D31" w:themeFill="accent2"/>
      </w:tcPr>
    </w:tblStylePr>
    <w:tblStylePr w:type="band1Horz">
      <w:rPr>
        <w:rFonts w:ascii="DotumChe" w:hAnsi="DotumChe"/>
        <w:sz w:val="20"/>
      </w:rPr>
    </w:tblStylePr>
    <w:tblStylePr w:type="band2Horz">
      <w:rPr>
        <w:rFonts w:ascii="DotumChe" w:hAnsi="DotumChe"/>
        <w:sz w:val="20"/>
      </w:rPr>
      <w:tblPr/>
      <w:tcPr>
        <w:shd w:val="clear" w:color="auto" w:fill="A5A5A5" w:themeFill="accent3"/>
      </w:tcPr>
    </w:tblStylePr>
  </w:style>
  <w:style w:type="paragraph" w:customStyle="1" w:styleId="left">
    <w:name w:val="left"/>
    <w:basedOn w:val="Normal"/>
    <w:rsid w:val="002461C6"/>
    <w:pPr>
      <w:tabs>
        <w:tab w:val="left" w:pos="446"/>
        <w:tab w:val="left" w:pos="576"/>
        <w:tab w:val="left" w:pos="806"/>
        <w:tab w:val="left" w:pos="1166"/>
        <w:tab w:val="left" w:pos="1526"/>
        <w:tab w:val="left" w:pos="1728"/>
        <w:tab w:val="left" w:pos="2304"/>
      </w:tabs>
      <w:spacing w:after="0" w:line="360" w:lineRule="atLeast"/>
    </w:pPr>
    <w:rPr>
      <w:rFonts w:ascii="CG Times" w:eastAsia="Times New Roman" w:hAnsi="CG Times"/>
      <w:snapToGrid w:val="0"/>
      <w:szCs w:val="20"/>
    </w:rPr>
  </w:style>
  <w:style w:type="character" w:customStyle="1" w:styleId="HTMLPreformattedChar">
    <w:name w:val="HTML Preformatted Char"/>
    <w:basedOn w:val="DefaultParagraphFont"/>
    <w:link w:val="HTMLPreformatted"/>
    <w:uiPriority w:val="99"/>
    <w:semiHidden/>
    <w:rsid w:val="002461C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46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2461C6"/>
    <w:rPr>
      <w:rFonts w:ascii="Consolas" w:hAnsi="Consolas" w:cs="Consolas"/>
      <w:sz w:val="20"/>
      <w:szCs w:val="20"/>
    </w:rPr>
  </w:style>
  <w:style w:type="paragraph" w:customStyle="1" w:styleId="TableHeadWhite">
    <w:name w:val="Table Head White"/>
    <w:aliases w:val="thw"/>
    <w:basedOn w:val="Normal"/>
    <w:rsid w:val="002461C6"/>
    <w:pPr>
      <w:spacing w:before="60" w:after="60" w:line="270" w:lineRule="exact"/>
      <w:ind w:left="60" w:right="60"/>
      <w:jc w:val="center"/>
    </w:pPr>
    <w:rPr>
      <w:rFonts w:ascii="Arial Narrow" w:eastAsia="Times New Roman" w:hAnsi="Arial Narrow"/>
      <w:b/>
      <w:color w:val="FFFFFF"/>
      <w:kern w:val="22"/>
      <w:sz w:val="22"/>
      <w:szCs w:val="20"/>
    </w:rPr>
  </w:style>
  <w:style w:type="paragraph" w:customStyle="1" w:styleId="Default">
    <w:name w:val="Default"/>
    <w:rsid w:val="002461C6"/>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9"/>
    <w:rsid w:val="002461C6"/>
    <w:pPr>
      <w:pBdr>
        <w:bottom w:val="single" w:sz="24" w:space="4" w:color="002060"/>
      </w:pBdr>
      <w:spacing w:after="300" w:line="240" w:lineRule="auto"/>
      <w:contextualSpacing/>
      <w:jc w:val="right"/>
    </w:pPr>
    <w:rPr>
      <w:rFonts w:ascii="Arial Narrow" w:eastAsiaTheme="majorEastAsia" w:hAnsi="Arial Narrow" w:cstheme="majorBidi"/>
      <w:b/>
      <w:color w:val="002060"/>
      <w:spacing w:val="5"/>
      <w:kern w:val="28"/>
      <w:sz w:val="48"/>
      <w:szCs w:val="52"/>
    </w:rPr>
  </w:style>
  <w:style w:type="character" w:customStyle="1" w:styleId="TitleChar">
    <w:name w:val="Title Char"/>
    <w:basedOn w:val="DefaultParagraphFont"/>
    <w:link w:val="Title"/>
    <w:uiPriority w:val="19"/>
    <w:rsid w:val="002461C6"/>
    <w:rPr>
      <w:rFonts w:ascii="Arial Narrow" w:eastAsiaTheme="majorEastAsia" w:hAnsi="Arial Narrow" w:cstheme="majorBidi"/>
      <w:b/>
      <w:color w:val="002060"/>
      <w:spacing w:val="5"/>
      <w:kern w:val="28"/>
      <w:sz w:val="48"/>
      <w:szCs w:val="52"/>
    </w:rPr>
  </w:style>
  <w:style w:type="paragraph" w:customStyle="1" w:styleId="ExHeading1">
    <w:name w:val="ExHeading 1"/>
    <w:basedOn w:val="Heading1"/>
    <w:next w:val="BodyText"/>
    <w:autoRedefine/>
    <w:rsid w:val="002461C6"/>
    <w:pPr>
      <w:keepLines w:val="0"/>
      <w:spacing w:line="240" w:lineRule="auto"/>
    </w:pPr>
    <w:rPr>
      <w:rFonts w:ascii="Arial Narrow Bold" w:eastAsia="Times New Roman" w:hAnsi="Arial Narrow Bold" w:cs="Times New Roman"/>
      <w:b/>
      <w:caps/>
      <w:color w:val="002060"/>
      <w:kern w:val="28"/>
      <w:sz w:val="44"/>
      <w:szCs w:val="36"/>
    </w:rPr>
  </w:style>
  <w:style w:type="paragraph" w:styleId="TOC9">
    <w:name w:val="toc 9"/>
    <w:basedOn w:val="Normal"/>
    <w:next w:val="Normal"/>
    <w:autoRedefine/>
    <w:uiPriority w:val="39"/>
    <w:unhideWhenUsed/>
    <w:rsid w:val="002461C6"/>
    <w:pPr>
      <w:tabs>
        <w:tab w:val="right" w:leader="dot" w:pos="9350"/>
      </w:tabs>
      <w:spacing w:after="100" w:line="276" w:lineRule="auto"/>
    </w:pPr>
    <w:rPr>
      <w:sz w:val="22"/>
      <w:szCs w:val="22"/>
    </w:rPr>
  </w:style>
  <w:style w:type="paragraph" w:customStyle="1" w:styleId="Listoftablesfigures">
    <w:name w:val="List of tables/figures"/>
    <w:basedOn w:val="Normal"/>
    <w:rsid w:val="002461C6"/>
    <w:pPr>
      <w:spacing w:after="0" w:line="240" w:lineRule="auto"/>
      <w:jc w:val="right"/>
    </w:pPr>
    <w:rPr>
      <w:rFonts w:ascii="Arial Narrow" w:eastAsia="Times New Roman" w:hAnsi="Arial Narrow"/>
      <w:b/>
      <w:kern w:val="28"/>
      <w:sz w:val="28"/>
      <w:szCs w:val="20"/>
    </w:rPr>
  </w:style>
  <w:style w:type="character" w:styleId="FollowedHyperlink">
    <w:name w:val="FollowedHyperlink"/>
    <w:basedOn w:val="DefaultParagraphFont"/>
    <w:uiPriority w:val="99"/>
    <w:semiHidden/>
    <w:unhideWhenUsed/>
    <w:rsid w:val="002461C6"/>
    <w:rPr>
      <w:color w:val="954F72" w:themeColor="followedHyperlink"/>
      <w:u w:val="single"/>
    </w:rPr>
  </w:style>
  <w:style w:type="character" w:styleId="Emphasis">
    <w:name w:val="Emphasis"/>
    <w:basedOn w:val="DefaultParagraphFont"/>
    <w:uiPriority w:val="20"/>
    <w:rsid w:val="002461C6"/>
    <w:rPr>
      <w:i/>
      <w:iCs/>
    </w:rPr>
  </w:style>
  <w:style w:type="character" w:styleId="Strong">
    <w:name w:val="Strong"/>
    <w:basedOn w:val="DefaultParagraphFont"/>
    <w:uiPriority w:val="22"/>
    <w:rsid w:val="002461C6"/>
    <w:rPr>
      <w:b/>
      <w:bCs/>
    </w:rPr>
  </w:style>
  <w:style w:type="character" w:customStyle="1" w:styleId="ssens">
    <w:name w:val="ssens"/>
    <w:basedOn w:val="DefaultParagraphFont"/>
    <w:rsid w:val="002461C6"/>
  </w:style>
  <w:style w:type="paragraph" w:styleId="BodyTextIndent">
    <w:name w:val="Body Text Indent"/>
    <w:basedOn w:val="Normal"/>
    <w:link w:val="BodyTextIndentChar"/>
    <w:uiPriority w:val="99"/>
    <w:semiHidden/>
    <w:unhideWhenUsed/>
    <w:rsid w:val="002461C6"/>
    <w:pPr>
      <w:spacing w:after="120" w:line="276" w:lineRule="auto"/>
      <w:ind w:left="360"/>
    </w:pPr>
    <w:rPr>
      <w:sz w:val="22"/>
      <w:szCs w:val="22"/>
    </w:rPr>
  </w:style>
  <w:style w:type="character" w:customStyle="1" w:styleId="BodyTextIndentChar">
    <w:name w:val="Body Text Indent Char"/>
    <w:basedOn w:val="DefaultParagraphFont"/>
    <w:link w:val="BodyTextIndent"/>
    <w:uiPriority w:val="99"/>
    <w:semiHidden/>
    <w:rsid w:val="002461C6"/>
    <w:rPr>
      <w:rFonts w:ascii="Times New Roman" w:hAnsi="Times New Roman" w:cs="Times New Roman"/>
    </w:rPr>
  </w:style>
  <w:style w:type="character" w:customStyle="1" w:styleId="pp-headline-item">
    <w:name w:val="pp-headline-item"/>
    <w:basedOn w:val="DefaultParagraphFont"/>
    <w:rsid w:val="002461C6"/>
  </w:style>
  <w:style w:type="character" w:customStyle="1" w:styleId="telephone">
    <w:name w:val="telephone"/>
    <w:basedOn w:val="DefaultParagraphFont"/>
    <w:rsid w:val="002461C6"/>
  </w:style>
  <w:style w:type="character" w:customStyle="1" w:styleId="prestige1">
    <w:name w:val="prestige1"/>
    <w:basedOn w:val="DefaultParagraphFont"/>
    <w:rsid w:val="002461C6"/>
    <w:rPr>
      <w:rFonts w:ascii="Arial" w:hAnsi="Arial" w:cs="Arial" w:hint="default"/>
      <w:sz w:val="18"/>
      <w:szCs w:val="18"/>
    </w:rPr>
  </w:style>
  <w:style w:type="paragraph" w:customStyle="1" w:styleId="Bullet1">
    <w:name w:val="Bullet 1"/>
    <w:basedOn w:val="Normal"/>
    <w:uiPriority w:val="99"/>
    <w:rsid w:val="002461C6"/>
    <w:pPr>
      <w:numPr>
        <w:numId w:val="2"/>
      </w:numPr>
      <w:spacing w:after="200" w:line="276" w:lineRule="auto"/>
    </w:pPr>
    <w:rPr>
      <w:sz w:val="22"/>
      <w:szCs w:val="22"/>
    </w:rPr>
  </w:style>
  <w:style w:type="paragraph" w:styleId="ListBullet">
    <w:name w:val="List Bullet"/>
    <w:basedOn w:val="Normal"/>
    <w:rsid w:val="002461C6"/>
    <w:pPr>
      <w:numPr>
        <w:numId w:val="3"/>
      </w:numPr>
      <w:spacing w:after="0" w:line="240" w:lineRule="auto"/>
    </w:pPr>
    <w:rPr>
      <w:rFonts w:eastAsia="Times New Roman"/>
    </w:rPr>
  </w:style>
  <w:style w:type="character" w:customStyle="1" w:styleId="Heading3CharChar">
    <w:name w:val="Heading 3 Char Char"/>
    <w:basedOn w:val="DefaultParagraphFont"/>
    <w:rsid w:val="002461C6"/>
    <w:rPr>
      <w:rFonts w:ascii="Arial Narrow Bold" w:hAnsi="Arial Narrow Bold" w:cs="Arial"/>
      <w:b/>
      <w:bCs/>
      <w:noProof w:val="0"/>
      <w:color w:val="516E1C"/>
      <w:sz w:val="24"/>
      <w:szCs w:val="26"/>
      <w:lang w:val="en-US" w:eastAsia="en-US" w:bidi="ar-SA"/>
    </w:rPr>
  </w:style>
  <w:style w:type="table" w:customStyle="1" w:styleId="TableGrid2">
    <w:name w:val="Table Grid2"/>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2461C6"/>
    <w:pPr>
      <w:spacing w:after="0" w:line="240" w:lineRule="auto"/>
    </w:pPr>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11">
    <w:name w:val="Heading 11"/>
    <w:basedOn w:val="Normal"/>
    <w:next w:val="Heading1"/>
    <w:autoRedefine/>
    <w:rsid w:val="002461C6"/>
    <w:pPr>
      <w:spacing w:before="360" w:after="0" w:line="240" w:lineRule="auto"/>
      <w:ind w:left="360" w:hanging="360"/>
    </w:pPr>
    <w:rPr>
      <w:rFonts w:ascii="Arial Narrow" w:eastAsia="Times New Roman" w:hAnsi="Arial Narrow"/>
      <w:b/>
      <w:bCs/>
      <w:color w:val="244061"/>
      <w:kern w:val="36"/>
      <w:sz w:val="36"/>
      <w:szCs w:val="48"/>
    </w:rPr>
  </w:style>
  <w:style w:type="paragraph" w:styleId="EndnoteText">
    <w:name w:val="endnote text"/>
    <w:basedOn w:val="Normal"/>
    <w:link w:val="EndnoteTextChar"/>
    <w:uiPriority w:val="99"/>
    <w:semiHidden/>
    <w:unhideWhenUsed/>
    <w:rsid w:val="002461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61C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2461C6"/>
    <w:rPr>
      <w:vertAlign w:val="superscript"/>
    </w:rPr>
  </w:style>
  <w:style w:type="numbering" w:customStyle="1" w:styleId="Style4">
    <w:name w:val="Style4"/>
    <w:uiPriority w:val="99"/>
    <w:rsid w:val="002461C6"/>
    <w:pPr>
      <w:numPr>
        <w:numId w:val="4"/>
      </w:numPr>
    </w:pPr>
  </w:style>
  <w:style w:type="paragraph" w:customStyle="1" w:styleId="TOCSectionName">
    <w:name w:val="TOC Section Name"/>
    <w:basedOn w:val="Normal"/>
    <w:rsid w:val="002461C6"/>
    <w:pPr>
      <w:spacing w:before="360" w:after="240" w:line="240" w:lineRule="auto"/>
      <w:jc w:val="right"/>
    </w:pPr>
    <w:rPr>
      <w:rFonts w:ascii="Arial Narrow" w:eastAsia="Times New Roman" w:hAnsi="Arial Narrow"/>
      <w:b/>
      <w:kern w:val="28"/>
      <w:sz w:val="40"/>
      <w:szCs w:val="20"/>
    </w:rPr>
  </w:style>
  <w:style w:type="character" w:customStyle="1" w:styleId="klink">
    <w:name w:val="klink"/>
    <w:basedOn w:val="DefaultParagraphFont"/>
    <w:rsid w:val="002461C6"/>
  </w:style>
  <w:style w:type="table" w:customStyle="1" w:styleId="HSEMA2">
    <w:name w:val="HSEMA 2"/>
    <w:basedOn w:val="TableNormal"/>
    <w:uiPriority w:val="99"/>
    <w:rsid w:val="002461C6"/>
    <w:pPr>
      <w:spacing w:before="40" w:after="40" w:line="240" w:lineRule="auto"/>
    </w:pPr>
    <w:rPr>
      <w:rFonts w:ascii="Trebuchet MS" w:hAnsi="Trebuchet MS"/>
      <w:sz w:val="20"/>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2" w:type="dxa"/>
        <w:right w:w="72" w:type="dxa"/>
      </w:tblCellMar>
    </w:tblPr>
    <w:tblStylePr w:type="firstRow">
      <w:pPr>
        <w:wordWrap/>
        <w:jc w:val="center"/>
      </w:pPr>
      <w:rPr>
        <w:rFonts w:ascii="Kalinga" w:hAnsi="Kalinga"/>
        <w:b/>
        <w:color w:val="FFFFFF" w:themeColor="background1"/>
        <w:sz w:val="20"/>
      </w:rPr>
      <w:tblPr/>
      <w:tcPr>
        <w:tcBorders>
          <w:top w:val="single" w:sz="4" w:space="0" w:color="ED7D31" w:themeColor="accent2"/>
          <w:left w:val="single" w:sz="4" w:space="0" w:color="ED7D31" w:themeColor="accent2"/>
          <w:bottom w:val="nil"/>
          <w:right w:val="single" w:sz="4" w:space="0" w:color="ED7D31" w:themeColor="accent2"/>
          <w:insideH w:val="nil"/>
          <w:insideV w:val="single" w:sz="4" w:space="0" w:color="FFFFFF" w:themeColor="background1"/>
          <w:tl2br w:val="nil"/>
          <w:tr2bl w:val="nil"/>
        </w:tcBorders>
        <w:shd w:val="clear" w:color="auto" w:fill="ED7D31" w:themeFill="accent2"/>
      </w:tcPr>
    </w:tblStylePr>
    <w:tblStylePr w:type="band1Horz">
      <w:rPr>
        <w:rFonts w:ascii="Kalinga" w:hAnsi="Kalinga"/>
        <w:sz w:val="20"/>
      </w:rPr>
    </w:tblStylePr>
    <w:tblStylePr w:type="band2Horz">
      <w:rPr>
        <w:rFonts w:ascii="Kalinga" w:hAnsi="Kalinga"/>
        <w:sz w:val="20"/>
      </w:rPr>
      <w:tblPr/>
      <w:tcPr>
        <w:shd w:val="clear" w:color="auto" w:fill="A5A5A5" w:themeFill="accent3"/>
      </w:tcPr>
    </w:tblStylePr>
  </w:style>
  <w:style w:type="paragraph" w:styleId="TOC6">
    <w:name w:val="toc 6"/>
    <w:basedOn w:val="Normal"/>
    <w:next w:val="Normal"/>
    <w:autoRedefine/>
    <w:uiPriority w:val="39"/>
    <w:unhideWhenUsed/>
    <w:rsid w:val="002461C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1C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1C6"/>
    <w:pPr>
      <w:spacing w:after="100"/>
      <w:ind w:left="1540"/>
    </w:pPr>
    <w:rPr>
      <w:rFonts w:asciiTheme="minorHAnsi" w:eastAsiaTheme="minorEastAsia" w:hAnsiTheme="minorHAnsi" w:cstheme="minorBidi"/>
      <w:sz w:val="22"/>
      <w:szCs w:val="22"/>
    </w:rPr>
  </w:style>
  <w:style w:type="paragraph" w:customStyle="1" w:styleId="H2">
    <w:name w:val="H2"/>
    <w:basedOn w:val="Heading2"/>
    <w:next w:val="Normal"/>
    <w:rsid w:val="002461C6"/>
    <w:pPr>
      <w:keepNext w:val="0"/>
      <w:keepLines w:val="0"/>
      <w:spacing w:before="240" w:after="120" w:line="240" w:lineRule="auto"/>
      <w:jc w:val="both"/>
    </w:pPr>
    <w:rPr>
      <w:rFonts w:ascii="Arial Narrow" w:eastAsia="Times New Roman" w:hAnsi="Arial Narrow" w:cs="Times New Roman"/>
      <w:bCs/>
      <w:caps/>
      <w:color w:val="003380"/>
      <w:kern w:val="36"/>
      <w:sz w:val="32"/>
      <w:szCs w:val="48"/>
    </w:rPr>
  </w:style>
  <w:style w:type="paragraph" w:customStyle="1" w:styleId="Tabletext0">
    <w:name w:val="Table text"/>
    <w:basedOn w:val="Normal"/>
    <w:rsid w:val="002461C6"/>
    <w:pPr>
      <w:spacing w:before="20" w:after="20" w:line="240" w:lineRule="auto"/>
    </w:pPr>
    <w:rPr>
      <w:rFonts w:eastAsia="Times New Roman"/>
      <w:sz w:val="18"/>
    </w:rPr>
  </w:style>
  <w:style w:type="paragraph" w:customStyle="1" w:styleId="Tablebullet">
    <w:name w:val="Table bullet"/>
    <w:basedOn w:val="Tabletext0"/>
    <w:rsid w:val="002461C6"/>
    <w:pPr>
      <w:numPr>
        <w:numId w:val="5"/>
      </w:numPr>
    </w:pPr>
    <w:rPr>
      <w:szCs w:val="18"/>
    </w:rPr>
  </w:style>
  <w:style w:type="paragraph" w:customStyle="1" w:styleId="ICSForms-Bullet">
    <w:name w:val="ICS Forms - Bullet"/>
    <w:basedOn w:val="Normal"/>
    <w:rsid w:val="002461C6"/>
    <w:pPr>
      <w:numPr>
        <w:numId w:val="6"/>
      </w:numPr>
      <w:spacing w:before="40" w:after="40" w:line="240" w:lineRule="auto"/>
      <w:jc w:val="both"/>
    </w:pPr>
    <w:rPr>
      <w:rFonts w:ascii="Arial" w:eastAsia="Times New Roman" w:hAnsi="Arial"/>
      <w:sz w:val="20"/>
      <w:szCs w:val="20"/>
    </w:rPr>
  </w:style>
  <w:style w:type="paragraph" w:customStyle="1" w:styleId="UseforTablesStyleBodyTextIndentArial20ptLeft0">
    <w:name w:val="Use for Tables Style Body Text Indent + Arial 20 pt Left:  0&quot;"/>
    <w:basedOn w:val="Normal"/>
    <w:next w:val="BodyTextIndent3"/>
    <w:semiHidden/>
    <w:rsid w:val="002461C6"/>
    <w:pPr>
      <w:widowControl w:val="0"/>
      <w:autoSpaceDE w:val="0"/>
      <w:autoSpaceDN w:val="0"/>
      <w:adjustRightInd w:val="0"/>
      <w:spacing w:before="120" w:after="120" w:line="240" w:lineRule="auto"/>
      <w:jc w:val="both"/>
    </w:pPr>
    <w:rPr>
      <w:rFonts w:ascii="Arial" w:eastAsia="Times New Roman" w:hAnsi="Arial"/>
      <w:sz w:val="40"/>
      <w:szCs w:val="20"/>
    </w:rPr>
  </w:style>
  <w:style w:type="paragraph" w:customStyle="1" w:styleId="StyleUseforTablesStyleBodyTextIndentArial20ptLeft0">
    <w:name w:val="Style Use for Tables Style Body Text Indent + Arial 20 pt Left:  0&quot;..."/>
    <w:basedOn w:val="UseforTablesStyleBodyTextIndentArial20ptLeft0"/>
    <w:semiHidden/>
    <w:rsid w:val="002461C6"/>
    <w:pPr>
      <w:spacing w:before="0" w:after="0"/>
      <w:jc w:val="center"/>
    </w:pPr>
    <w:rPr>
      <w:b/>
      <w:bCs/>
      <w:color w:val="EAEAEA"/>
      <w:sz w:val="36"/>
    </w:rPr>
  </w:style>
  <w:style w:type="paragraph" w:styleId="BodyTextIndent3">
    <w:name w:val="Body Text Indent 3"/>
    <w:basedOn w:val="Normal"/>
    <w:link w:val="BodyTextIndent3Char"/>
    <w:uiPriority w:val="99"/>
    <w:semiHidden/>
    <w:unhideWhenUsed/>
    <w:rsid w:val="002461C6"/>
    <w:pPr>
      <w:suppressAutoHyphens/>
      <w:spacing w:before="80" w:after="120" w:line="264" w:lineRule="auto"/>
      <w:ind w:left="360"/>
      <w:jc w:val="both"/>
    </w:pPr>
    <w:rPr>
      <w:rFonts w:cstheme="minorBidi"/>
      <w:sz w:val="16"/>
      <w:szCs w:val="16"/>
    </w:rPr>
  </w:style>
  <w:style w:type="character" w:customStyle="1" w:styleId="BodyTextIndent3Char">
    <w:name w:val="Body Text Indent 3 Char"/>
    <w:basedOn w:val="DefaultParagraphFont"/>
    <w:link w:val="BodyTextIndent3"/>
    <w:uiPriority w:val="99"/>
    <w:semiHidden/>
    <w:rsid w:val="002461C6"/>
    <w:rPr>
      <w:rFonts w:ascii="Times New Roman" w:hAnsi="Times New Roman"/>
      <w:sz w:val="16"/>
      <w:szCs w:val="16"/>
    </w:rPr>
  </w:style>
  <w:style w:type="paragraph" w:styleId="Subtitle">
    <w:name w:val="Subtitle"/>
    <w:basedOn w:val="Normal"/>
    <w:next w:val="Normal"/>
    <w:link w:val="SubtitleChar"/>
    <w:uiPriority w:val="19"/>
    <w:unhideWhenUsed/>
    <w:rsid w:val="002461C6"/>
    <w:pPr>
      <w:numPr>
        <w:ilvl w:val="1"/>
      </w:numPr>
      <w:spacing w:before="4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character" w:customStyle="1" w:styleId="SubtitleChar">
    <w:name w:val="Subtitle Char"/>
    <w:basedOn w:val="DefaultParagraphFont"/>
    <w:link w:val="Subtitle"/>
    <w:uiPriority w:val="19"/>
    <w:rsid w:val="002461C6"/>
    <w:rPr>
      <w:rFonts w:asciiTheme="majorHAnsi" w:eastAsiaTheme="majorEastAsia" w:hAnsiTheme="majorHAnsi" w:cstheme="majorBidi"/>
      <w:caps/>
      <w:color w:val="5B9BD5" w:themeColor="accent1"/>
      <w:kern w:val="20"/>
      <w:sz w:val="56"/>
      <w:szCs w:val="20"/>
      <w:lang w:eastAsia="ja-JP"/>
    </w:rPr>
  </w:style>
  <w:style w:type="paragraph" w:customStyle="1" w:styleId="Abstract">
    <w:name w:val="Abstract"/>
    <w:basedOn w:val="Normal"/>
    <w:uiPriority w:val="20"/>
    <w:rsid w:val="002461C6"/>
    <w:pPr>
      <w:spacing w:before="360" w:after="0" w:line="240" w:lineRule="auto"/>
      <w:ind w:left="432" w:right="1080"/>
    </w:pPr>
    <w:rPr>
      <w:rFonts w:asciiTheme="minorHAnsi" w:hAnsiTheme="minorHAnsi" w:cstheme="minorBidi"/>
      <w:i/>
      <w:iCs/>
      <w:color w:val="7F7F7F" w:themeColor="text1" w:themeTint="80"/>
      <w:kern w:val="20"/>
      <w:sz w:val="28"/>
      <w:szCs w:val="20"/>
      <w:lang w:eastAsia="ja-JP"/>
    </w:rPr>
  </w:style>
  <w:style w:type="character" w:customStyle="1" w:styleId="ListParagraphChar">
    <w:name w:val="List Paragraph Char"/>
    <w:aliases w:val="Indended Text Char"/>
    <w:basedOn w:val="DefaultParagraphFont"/>
    <w:link w:val="ListParagraph"/>
    <w:uiPriority w:val="34"/>
    <w:rsid w:val="002461C6"/>
  </w:style>
  <w:style w:type="paragraph" w:customStyle="1" w:styleId="111Header">
    <w:name w:val="1.1.1 Header"/>
    <w:basedOn w:val="Heading3"/>
    <w:next w:val="Normal"/>
    <w:link w:val="111HeaderChar"/>
    <w:autoRedefine/>
    <w:qFormat/>
    <w:rsid w:val="002461C6"/>
    <w:pPr>
      <w:numPr>
        <w:ilvl w:val="2"/>
        <w:numId w:val="12"/>
      </w:numPr>
      <w:spacing w:before="240" w:after="60"/>
    </w:pPr>
    <w:rPr>
      <w:rFonts w:ascii="Times New Roman" w:hAnsi="Times New Roman" w:cs="Times New Roman"/>
      <w:b/>
      <w:color w:val="005596"/>
      <w:sz w:val="28"/>
      <w:szCs w:val="28"/>
    </w:rPr>
  </w:style>
  <w:style w:type="paragraph" w:customStyle="1" w:styleId="11Heading">
    <w:name w:val="1.1 Heading"/>
    <w:basedOn w:val="Heading2"/>
    <w:next w:val="Normal"/>
    <w:link w:val="11HeadingChar"/>
    <w:autoRedefine/>
    <w:qFormat/>
    <w:rsid w:val="002461C6"/>
    <w:pPr>
      <w:numPr>
        <w:ilvl w:val="1"/>
        <w:numId w:val="12"/>
      </w:numPr>
      <w:spacing w:before="240" w:after="120"/>
    </w:pPr>
    <w:rPr>
      <w:rFonts w:ascii="Times New Roman" w:hAnsi="Times New Roman" w:cs="Times New Roman"/>
      <w:b/>
      <w:color w:val="005596"/>
      <w:sz w:val="32"/>
      <w:szCs w:val="32"/>
    </w:rPr>
  </w:style>
  <w:style w:type="character" w:customStyle="1" w:styleId="111HeaderChar">
    <w:name w:val="1.1.1 Header Char"/>
    <w:basedOn w:val="Heading4Char"/>
    <w:link w:val="111Header"/>
    <w:rsid w:val="002461C6"/>
    <w:rPr>
      <w:rFonts w:ascii="Times New Roman" w:eastAsiaTheme="majorEastAsia" w:hAnsi="Times New Roman" w:cs="Times New Roman"/>
      <w:b/>
      <w:i w:val="0"/>
      <w:iCs w:val="0"/>
      <w:color w:val="005596"/>
      <w:sz w:val="28"/>
      <w:szCs w:val="28"/>
    </w:rPr>
  </w:style>
  <w:style w:type="table" w:customStyle="1" w:styleId="TableGrid11">
    <w:name w:val="Table Grid11"/>
    <w:basedOn w:val="TableNormal"/>
    <w:next w:val="TableGrid"/>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HeadingChar">
    <w:name w:val="1.1 Heading Char"/>
    <w:basedOn w:val="Heading3Char"/>
    <w:link w:val="11Heading"/>
    <w:rsid w:val="002461C6"/>
    <w:rPr>
      <w:rFonts w:ascii="Times New Roman" w:eastAsiaTheme="majorEastAsia" w:hAnsi="Times New Roman" w:cs="Times New Roman"/>
      <w:b/>
      <w:color w:val="005596"/>
      <w:sz w:val="32"/>
      <w:szCs w:val="32"/>
    </w:rPr>
  </w:style>
  <w:style w:type="paragraph" w:customStyle="1" w:styleId="1Heading">
    <w:name w:val="1. Heading"/>
    <w:basedOn w:val="Heading1"/>
    <w:next w:val="Normal"/>
    <w:link w:val="1HeadingChar"/>
    <w:autoRedefine/>
    <w:qFormat/>
    <w:rsid w:val="002461C6"/>
    <w:pPr>
      <w:numPr>
        <w:numId w:val="12"/>
      </w:numPr>
      <w:spacing w:after="240"/>
    </w:pPr>
    <w:rPr>
      <w:rFonts w:ascii="Times New Roman" w:hAnsi="Times New Roman" w:cs="Times New Roman"/>
      <w:b/>
      <w:color w:val="005596"/>
      <w:sz w:val="40"/>
      <w:szCs w:val="40"/>
    </w:rPr>
  </w:style>
  <w:style w:type="table" w:customStyle="1" w:styleId="TableGrid12">
    <w:name w:val="Table Grid12"/>
    <w:basedOn w:val="TableNormal"/>
    <w:next w:val="TableGrid"/>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HeadingChar">
    <w:name w:val="1. Heading Char"/>
    <w:basedOn w:val="Heading2Char"/>
    <w:link w:val="1Heading"/>
    <w:rsid w:val="002461C6"/>
    <w:rPr>
      <w:rFonts w:ascii="Times New Roman" w:eastAsiaTheme="majorEastAsia" w:hAnsi="Times New Roman" w:cs="Times New Roman"/>
      <w:b/>
      <w:color w:val="005596"/>
      <w:sz w:val="40"/>
      <w:szCs w:val="40"/>
    </w:rPr>
  </w:style>
  <w:style w:type="paragraph" w:customStyle="1" w:styleId="1111Heading">
    <w:name w:val="1.1.1.1 Heading"/>
    <w:basedOn w:val="Heading4"/>
    <w:next w:val="Normal"/>
    <w:qFormat/>
    <w:rsid w:val="002461C6"/>
    <w:pPr>
      <w:numPr>
        <w:ilvl w:val="3"/>
        <w:numId w:val="11"/>
      </w:numPr>
      <w:suppressAutoHyphens/>
      <w:spacing w:before="120" w:line="240" w:lineRule="auto"/>
    </w:pPr>
    <w:rPr>
      <w:color w:val="005596"/>
      <w:sz w:val="28"/>
    </w:rPr>
  </w:style>
  <w:style w:type="table" w:customStyle="1" w:styleId="TableGrid13">
    <w:name w:val="Table Grid13"/>
    <w:basedOn w:val="TableNormal"/>
    <w:next w:val="TableGrid"/>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Title">
    <w:name w:val="Exhibit Title"/>
    <w:basedOn w:val="TableTitle"/>
    <w:next w:val="Normal"/>
    <w:autoRedefine/>
    <w:qFormat/>
    <w:rsid w:val="0049091E"/>
    <w:pPr>
      <w:spacing w:before="120"/>
    </w:pPr>
    <w:rPr>
      <w:color w:val="005596"/>
      <w:sz w:val="24"/>
    </w:rPr>
  </w:style>
  <w:style w:type="table" w:customStyle="1" w:styleId="TableGrid14">
    <w:name w:val="Table Grid14"/>
    <w:basedOn w:val="TableNormal"/>
    <w:next w:val="TableGrid"/>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0">
    <w:name w:val="List Table 4 - Accent 11"/>
    <w:basedOn w:val="TableNormal"/>
    <w:next w:val="ListTable4-Accent11"/>
    <w:uiPriority w:val="49"/>
    <w:rsid w:val="002461C6"/>
    <w:pPr>
      <w:spacing w:after="0" w:line="240" w:lineRule="auto"/>
    </w:pPr>
    <w:tblPr>
      <w:tblStyleRowBandSize w:val="1"/>
      <w:tblStyleColBandSize w:val="1"/>
      <w:tblBorders>
        <w:top w:val="single" w:sz="4" w:space="0" w:color="B1D0F0"/>
        <w:left w:val="single" w:sz="4" w:space="0" w:color="B1D0F0"/>
        <w:bottom w:val="single" w:sz="4" w:space="0" w:color="B1D0F0"/>
        <w:right w:val="single" w:sz="4" w:space="0" w:color="B1D0F0"/>
        <w:insideH w:val="single" w:sz="4" w:space="0" w:color="B1D0F0"/>
      </w:tblBorders>
    </w:tblPr>
    <w:tblStylePr w:type="firstRow">
      <w:rPr>
        <w:b/>
        <w:bCs/>
        <w:color w:val="FFFFE8"/>
      </w:rPr>
      <w:tblPr/>
      <w:tcPr>
        <w:tcBorders>
          <w:top w:val="single" w:sz="4" w:space="0" w:color="7EB2E6"/>
          <w:left w:val="single" w:sz="4" w:space="0" w:color="7EB2E6"/>
          <w:bottom w:val="single" w:sz="4" w:space="0" w:color="7EB2E6"/>
          <w:right w:val="single" w:sz="4" w:space="0" w:color="7EB2E6"/>
          <w:insideH w:val="nil"/>
        </w:tcBorders>
        <w:shd w:val="clear" w:color="auto" w:fill="7EB2E6"/>
      </w:tcPr>
    </w:tblStylePr>
    <w:tblStylePr w:type="lastRow">
      <w:rPr>
        <w:b/>
        <w:bCs/>
      </w:rPr>
      <w:tblPr/>
      <w:tcPr>
        <w:tcBorders>
          <w:top w:val="double" w:sz="4" w:space="0" w:color="B1D0F0"/>
        </w:tcBorders>
      </w:tcPr>
    </w:tblStylePr>
    <w:tblStylePr w:type="firstCol">
      <w:rPr>
        <w:b/>
        <w:bCs/>
      </w:rPr>
    </w:tblStylePr>
    <w:tblStylePr w:type="lastCol">
      <w:rPr>
        <w:b/>
        <w:bCs/>
      </w:rPr>
    </w:tblStylePr>
    <w:tblStylePr w:type="band1Vert">
      <w:tblPr/>
      <w:tcPr>
        <w:shd w:val="clear" w:color="auto" w:fill="E5EFFA"/>
      </w:tcPr>
    </w:tblStylePr>
    <w:tblStylePr w:type="band1Horz">
      <w:tblPr/>
      <w:tcPr>
        <w:shd w:val="clear" w:color="auto" w:fill="E5EFFA"/>
      </w:tcPr>
    </w:tblStylePr>
  </w:style>
  <w:style w:type="table" w:customStyle="1" w:styleId="TableGrid15">
    <w:name w:val="Table Grid15"/>
    <w:basedOn w:val="TableNormal"/>
    <w:next w:val="TableGrid"/>
    <w:uiPriority w:val="39"/>
    <w:rsid w:val="0024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link w:val="ChecklistChar"/>
    <w:qFormat/>
    <w:rsid w:val="002461C6"/>
    <w:pPr>
      <w:shd w:val="clear" w:color="auto" w:fill="005596"/>
      <w:jc w:val="center"/>
    </w:pPr>
    <w:rPr>
      <w:color w:val="FFFFFF" w:themeColor="background1"/>
      <w:sz w:val="28"/>
    </w:rPr>
  </w:style>
  <w:style w:type="table" w:customStyle="1" w:styleId="GridTable4-Accent11">
    <w:name w:val="Grid Table 4 - Accent 11"/>
    <w:basedOn w:val="TableNormal"/>
    <w:uiPriority w:val="49"/>
    <w:rsid w:val="002461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ecklistChar">
    <w:name w:val="Checklist Char"/>
    <w:basedOn w:val="DefaultParagraphFont"/>
    <w:link w:val="Checklist"/>
    <w:rsid w:val="002461C6"/>
    <w:rPr>
      <w:rFonts w:ascii="Times New Roman" w:hAnsi="Times New Roman" w:cs="Times New Roman"/>
      <w:color w:val="FFFFFF" w:themeColor="background1"/>
      <w:sz w:val="28"/>
      <w:szCs w:val="24"/>
      <w:shd w:val="clear" w:color="auto" w:fill="005596"/>
    </w:rPr>
  </w:style>
  <w:style w:type="paragraph" w:customStyle="1" w:styleId="BoldNormal">
    <w:name w:val="Bold Normal"/>
    <w:basedOn w:val="Normal"/>
    <w:autoRedefine/>
    <w:qFormat/>
    <w:rsid w:val="002461C6"/>
    <w:pPr>
      <w:spacing w:before="120" w:after="120"/>
    </w:pPr>
    <w:rPr>
      <w:b/>
    </w:rPr>
  </w:style>
  <w:style w:type="paragraph" w:customStyle="1" w:styleId="Style1">
    <w:name w:val="Style1"/>
    <w:basedOn w:val="Style2"/>
    <w:link w:val="Style1Char"/>
    <w:qFormat/>
    <w:rsid w:val="002461C6"/>
    <w:rPr>
      <w:rFonts w:ascii="Times New Roman Bold" w:hAnsi="Times New Roman Bold"/>
      <w:smallCaps/>
      <w:sz w:val="40"/>
    </w:rPr>
  </w:style>
  <w:style w:type="paragraph" w:customStyle="1" w:styleId="Style2">
    <w:name w:val="Style2"/>
    <w:link w:val="Style2Char"/>
    <w:autoRedefine/>
    <w:qFormat/>
    <w:rsid w:val="002461C6"/>
    <w:pPr>
      <w:spacing w:before="240" w:after="240"/>
      <w:ind w:left="360" w:hanging="360"/>
    </w:pPr>
    <w:rPr>
      <w:rFonts w:ascii="Times New Roman" w:eastAsia="Times New Roman" w:hAnsi="Times New Roman" w:cs="Times New Roman"/>
      <w:b/>
      <w:sz w:val="36"/>
      <w:szCs w:val="32"/>
    </w:rPr>
  </w:style>
  <w:style w:type="character" w:customStyle="1" w:styleId="Style1Char">
    <w:name w:val="Style1 Char"/>
    <w:basedOn w:val="DefaultParagraphFont"/>
    <w:link w:val="Style1"/>
    <w:rsid w:val="002461C6"/>
    <w:rPr>
      <w:rFonts w:ascii="Times New Roman Bold" w:eastAsiaTheme="majorEastAsia" w:hAnsi="Times New Roman Bold" w:cs="Times New Roman"/>
      <w:b/>
      <w:smallCaps/>
      <w:color w:val="005596"/>
      <w:sz w:val="40"/>
      <w:szCs w:val="32"/>
    </w:rPr>
  </w:style>
  <w:style w:type="character" w:customStyle="1" w:styleId="Style2Char">
    <w:name w:val="Style2 Char"/>
    <w:basedOn w:val="Heading1Char"/>
    <w:link w:val="Style2"/>
    <w:rsid w:val="002461C6"/>
    <w:rPr>
      <w:rFonts w:ascii="Times New Roman" w:eastAsia="Times New Roman" w:hAnsi="Times New Roman" w:cs="Times New Roman"/>
      <w:b/>
      <w:color w:val="2E74B5" w:themeColor="accent1" w:themeShade="BF"/>
      <w:sz w:val="36"/>
      <w:szCs w:val="32"/>
    </w:rPr>
  </w:style>
  <w:style w:type="paragraph" w:customStyle="1" w:styleId="Appendix">
    <w:name w:val="Appendix"/>
    <w:basedOn w:val="1Heading"/>
    <w:link w:val="AppendixChar"/>
    <w:qFormat/>
    <w:rsid w:val="002461C6"/>
    <w:pPr>
      <w:numPr>
        <w:numId w:val="0"/>
      </w:numPr>
      <w:pBdr>
        <w:bottom w:val="double" w:sz="12" w:space="1" w:color="005596"/>
      </w:pBdr>
    </w:pPr>
  </w:style>
  <w:style w:type="paragraph" w:customStyle="1" w:styleId="Style3">
    <w:name w:val="Style3"/>
    <w:basedOn w:val="Style2"/>
    <w:link w:val="Style3Char"/>
    <w:qFormat/>
    <w:rsid w:val="002461C6"/>
    <w:rPr>
      <w:sz w:val="32"/>
    </w:rPr>
  </w:style>
  <w:style w:type="character" w:customStyle="1" w:styleId="AppendixChar">
    <w:name w:val="Appendix Char"/>
    <w:basedOn w:val="1HeadingChar"/>
    <w:link w:val="Appendix"/>
    <w:rsid w:val="002461C6"/>
    <w:rPr>
      <w:rFonts w:ascii="Times New Roman" w:eastAsiaTheme="majorEastAsia" w:hAnsi="Times New Roman" w:cs="Times New Roman"/>
      <w:b/>
      <w:color w:val="005596"/>
      <w:sz w:val="40"/>
      <w:szCs w:val="40"/>
    </w:rPr>
  </w:style>
  <w:style w:type="character" w:customStyle="1" w:styleId="Style3Char">
    <w:name w:val="Style3 Char"/>
    <w:basedOn w:val="Style2Char"/>
    <w:link w:val="Style3"/>
    <w:rsid w:val="002461C6"/>
    <w:rPr>
      <w:rFonts w:ascii="Times New Roman" w:eastAsia="Times New Roman" w:hAnsi="Times New Roman" w:cs="Times New Roman"/>
      <w:b/>
      <w:color w:val="2E74B5" w:themeColor="accent1" w:themeShade="BF"/>
      <w:sz w:val="32"/>
      <w:szCs w:val="32"/>
    </w:rPr>
  </w:style>
  <w:style w:type="paragraph" w:customStyle="1" w:styleId="Style5">
    <w:name w:val="Style5"/>
    <w:basedOn w:val="Normal"/>
    <w:autoRedefine/>
    <w:qFormat/>
    <w:rsid w:val="00941574"/>
    <w:pPr>
      <w:tabs>
        <w:tab w:val="left" w:pos="1620"/>
      </w:tabs>
      <w:autoSpaceDE w:val="0"/>
      <w:autoSpaceDN w:val="0"/>
      <w:adjustRightInd w:val="0"/>
      <w:spacing w:after="60" w:line="240" w:lineRule="auto"/>
      <w:ind w:left="2347" w:hanging="1627"/>
    </w:pPr>
  </w:style>
  <w:style w:type="numbering" w:customStyle="1" w:styleId="NoList1">
    <w:name w:val="No List1"/>
    <w:next w:val="NoList"/>
    <w:uiPriority w:val="99"/>
    <w:semiHidden/>
    <w:unhideWhenUsed/>
    <w:rsid w:val="00941574"/>
  </w:style>
  <w:style w:type="table" w:customStyle="1" w:styleId="TableGrid16">
    <w:name w:val="Table Grid16"/>
    <w:basedOn w:val="TableNormal"/>
    <w:next w:val="TableGrid"/>
    <w:uiPriority w:val="39"/>
    <w:rsid w:val="0094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4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SEMA211">
    <w:name w:val="HSEMA 211"/>
    <w:basedOn w:val="TableNormal"/>
    <w:uiPriority w:val="99"/>
    <w:rsid w:val="00941574"/>
    <w:pPr>
      <w:spacing w:before="40" w:after="40" w:line="240" w:lineRule="auto"/>
    </w:pPr>
    <w:rPr>
      <w:rFonts w:ascii="Trebuchet MS" w:hAnsi="Trebuchet MS"/>
      <w:sz w:val="20"/>
    </w:rPr>
    <w:tblPr>
      <w:tblStyleRowBandSize w:val="1"/>
      <w:tblBorders>
        <w:top w:val="single" w:sz="4" w:space="0" w:color="143F6A"/>
        <w:left w:val="single" w:sz="4" w:space="0" w:color="143F6A"/>
        <w:bottom w:val="single" w:sz="4" w:space="0" w:color="143F6A"/>
        <w:right w:val="single" w:sz="4" w:space="0" w:color="143F6A"/>
        <w:insideH w:val="single" w:sz="4" w:space="0" w:color="143F6A"/>
        <w:insideV w:val="single" w:sz="4" w:space="0" w:color="143F6A"/>
      </w:tblBorders>
      <w:tblCellMar>
        <w:left w:w="72" w:type="dxa"/>
        <w:right w:w="72" w:type="dxa"/>
      </w:tblCellMar>
    </w:tblPr>
    <w:tblStylePr w:type="firstRow">
      <w:pPr>
        <w:wordWrap/>
        <w:jc w:val="center"/>
      </w:pPr>
      <w:rPr>
        <w:rFonts w:ascii="Book Antiqua" w:hAnsi="Book Antiqua"/>
        <w:b/>
        <w:color w:val="FFFFE8"/>
        <w:sz w:val="20"/>
      </w:rPr>
      <w:tblPr/>
      <w:tcPr>
        <w:tcBorders>
          <w:top w:val="single" w:sz="4" w:space="0" w:color="143F6A"/>
          <w:left w:val="single" w:sz="4" w:space="0" w:color="143F6A"/>
          <w:bottom w:val="nil"/>
          <w:right w:val="single" w:sz="4" w:space="0" w:color="143F6A"/>
          <w:insideH w:val="nil"/>
          <w:insideV w:val="single" w:sz="4" w:space="0" w:color="FFFFE8"/>
          <w:tl2br w:val="nil"/>
          <w:tr2bl w:val="nil"/>
        </w:tcBorders>
        <w:shd w:val="clear" w:color="auto" w:fill="143F6A"/>
      </w:tcPr>
    </w:tblStylePr>
    <w:tblStylePr w:type="band1Horz">
      <w:rPr>
        <w:rFonts w:ascii="Book Antiqua" w:hAnsi="Book Antiqua"/>
        <w:sz w:val="20"/>
      </w:rPr>
    </w:tblStylePr>
    <w:tblStylePr w:type="band2Horz">
      <w:rPr>
        <w:rFonts w:ascii="Book Antiqua" w:hAnsi="Book Antiqua"/>
        <w:sz w:val="20"/>
      </w:rPr>
      <w:tblPr/>
      <w:tcPr>
        <w:shd w:val="clear" w:color="auto" w:fill="7F8FA9"/>
      </w:tcPr>
    </w:tblStylePr>
  </w:style>
  <w:style w:type="table" w:customStyle="1" w:styleId="TableGrid21">
    <w:name w:val="Table Grid2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31">
    <w:name w:val="Table Grid3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41">
    <w:name w:val="Table Grid4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51">
    <w:name w:val="Table Grid5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61">
    <w:name w:val="Table Grid6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71">
    <w:name w:val="Table Grid7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81">
    <w:name w:val="Table Grid8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91">
    <w:name w:val="Table Grid9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table" w:customStyle="1" w:styleId="TableGrid101">
    <w:name w:val="Table Grid101"/>
    <w:basedOn w:val="TableNormal"/>
    <w:next w:val="TableGrid"/>
    <w:uiPriority w:val="59"/>
    <w:rsid w:val="00941574"/>
    <w:pPr>
      <w:spacing w:after="0" w:line="240" w:lineRule="auto"/>
    </w:pPr>
    <w:rPr>
      <w:rFonts w:ascii="Times New Roman" w:hAnsi="Times New Roman"/>
    </w:rPr>
    <w:tblPr>
      <w:tblBorders>
        <w:top w:val="single" w:sz="4" w:space="0" w:color="FFFFE8"/>
        <w:left w:val="single" w:sz="4" w:space="0" w:color="FFFFE8"/>
        <w:bottom w:val="single" w:sz="4" w:space="0" w:color="FFFFE8"/>
        <w:right w:val="single" w:sz="4" w:space="0" w:color="FFFFE8"/>
        <w:insideH w:val="single" w:sz="4" w:space="0" w:color="FFFFE8"/>
        <w:insideV w:val="single" w:sz="4" w:space="0" w:color="FFFFE8"/>
      </w:tblBorders>
    </w:tblPr>
  </w:style>
  <w:style w:type="numbering" w:customStyle="1" w:styleId="Style41">
    <w:name w:val="Style41"/>
    <w:uiPriority w:val="99"/>
    <w:rsid w:val="00941574"/>
    <w:pPr>
      <w:numPr>
        <w:numId w:val="1"/>
      </w:numPr>
    </w:pPr>
  </w:style>
  <w:style w:type="table" w:customStyle="1" w:styleId="HSEMA22">
    <w:name w:val="HSEMA 22"/>
    <w:basedOn w:val="TableNormal"/>
    <w:uiPriority w:val="99"/>
    <w:rsid w:val="00941574"/>
    <w:pPr>
      <w:spacing w:before="40" w:after="40" w:line="240" w:lineRule="auto"/>
    </w:pPr>
    <w:rPr>
      <w:rFonts w:ascii="Trebuchet MS" w:hAnsi="Trebuchet MS"/>
      <w:sz w:val="20"/>
    </w:rPr>
    <w:tblPr>
      <w:tblStyleRowBandSize w:val="1"/>
      <w:tblBorders>
        <w:top w:val="single" w:sz="4" w:space="0" w:color="143F6A"/>
        <w:left w:val="single" w:sz="4" w:space="0" w:color="143F6A"/>
        <w:bottom w:val="single" w:sz="4" w:space="0" w:color="143F6A"/>
        <w:right w:val="single" w:sz="4" w:space="0" w:color="143F6A"/>
        <w:insideH w:val="single" w:sz="4" w:space="0" w:color="143F6A"/>
        <w:insideV w:val="single" w:sz="4" w:space="0" w:color="143F6A"/>
      </w:tblBorders>
      <w:tblCellMar>
        <w:left w:w="72" w:type="dxa"/>
        <w:right w:w="72" w:type="dxa"/>
      </w:tblCellMar>
    </w:tblPr>
    <w:tblStylePr w:type="firstRow">
      <w:pPr>
        <w:wordWrap/>
        <w:jc w:val="center"/>
      </w:pPr>
      <w:rPr>
        <w:rFonts w:ascii="Times" w:hAnsi="Times"/>
        <w:b/>
        <w:color w:val="FFFFE8"/>
        <w:sz w:val="20"/>
      </w:rPr>
      <w:tblPr/>
      <w:tcPr>
        <w:tcBorders>
          <w:top w:val="single" w:sz="4" w:space="0" w:color="143F6A"/>
          <w:left w:val="single" w:sz="4" w:space="0" w:color="143F6A"/>
          <w:bottom w:val="nil"/>
          <w:right w:val="single" w:sz="4" w:space="0" w:color="143F6A"/>
          <w:insideH w:val="nil"/>
          <w:insideV w:val="single" w:sz="4" w:space="0" w:color="FFFFE8"/>
          <w:tl2br w:val="nil"/>
          <w:tr2bl w:val="nil"/>
        </w:tcBorders>
        <w:shd w:val="clear" w:color="auto" w:fill="143F6A"/>
      </w:tcPr>
    </w:tblStylePr>
    <w:tblStylePr w:type="band1Horz">
      <w:rPr>
        <w:rFonts w:ascii="Times" w:hAnsi="Times"/>
        <w:sz w:val="20"/>
      </w:rPr>
    </w:tblStylePr>
    <w:tblStylePr w:type="band2Horz">
      <w:rPr>
        <w:rFonts w:ascii="Times" w:hAnsi="Times"/>
        <w:sz w:val="20"/>
      </w:rPr>
      <w:tblPr/>
      <w:tcPr>
        <w:shd w:val="clear" w:color="auto" w:fill="7F8FA9"/>
      </w:tcPr>
    </w:tblStylePr>
  </w:style>
  <w:style w:type="table" w:customStyle="1" w:styleId="ListTable4-Accent12">
    <w:name w:val="List Table 4 - Accent 12"/>
    <w:basedOn w:val="TableNormal"/>
    <w:next w:val="ListTable4-Accent11"/>
    <w:uiPriority w:val="49"/>
    <w:rsid w:val="00941574"/>
    <w:pPr>
      <w:spacing w:after="0" w:line="240" w:lineRule="auto"/>
    </w:pPr>
    <w:tblPr>
      <w:tblStyleRowBandSize w:val="1"/>
      <w:tblStyleColBandSize w:val="1"/>
      <w:tblBorders>
        <w:top w:val="single" w:sz="4" w:space="0" w:color="B1D0F0"/>
        <w:left w:val="single" w:sz="4" w:space="0" w:color="B1D0F0"/>
        <w:bottom w:val="single" w:sz="4" w:space="0" w:color="B1D0F0"/>
        <w:right w:val="single" w:sz="4" w:space="0" w:color="B1D0F0"/>
        <w:insideH w:val="single" w:sz="4" w:space="0" w:color="B1D0F0"/>
      </w:tblBorders>
    </w:tblPr>
    <w:tblStylePr w:type="firstRow">
      <w:rPr>
        <w:b/>
        <w:bCs/>
        <w:color w:val="FFFFE8"/>
      </w:rPr>
      <w:tblPr/>
      <w:tcPr>
        <w:tcBorders>
          <w:top w:val="single" w:sz="4" w:space="0" w:color="7EB2E6"/>
          <w:left w:val="single" w:sz="4" w:space="0" w:color="7EB2E6"/>
          <w:bottom w:val="single" w:sz="4" w:space="0" w:color="7EB2E6"/>
          <w:right w:val="single" w:sz="4" w:space="0" w:color="7EB2E6"/>
          <w:insideH w:val="nil"/>
        </w:tcBorders>
        <w:shd w:val="clear" w:color="auto" w:fill="7EB2E6"/>
      </w:tcPr>
    </w:tblStylePr>
    <w:tblStylePr w:type="lastRow">
      <w:rPr>
        <w:b/>
        <w:bCs/>
      </w:rPr>
      <w:tblPr/>
      <w:tcPr>
        <w:tcBorders>
          <w:top w:val="double" w:sz="4" w:space="0" w:color="B1D0F0"/>
        </w:tcBorders>
      </w:tcPr>
    </w:tblStylePr>
    <w:tblStylePr w:type="firstCol">
      <w:rPr>
        <w:b/>
        <w:bCs/>
      </w:rPr>
    </w:tblStylePr>
    <w:tblStylePr w:type="lastCol">
      <w:rPr>
        <w:b/>
        <w:bCs/>
      </w:rPr>
    </w:tblStylePr>
    <w:tblStylePr w:type="band1Vert">
      <w:tblPr/>
      <w:tcPr>
        <w:shd w:val="clear" w:color="auto" w:fill="E5EFFA"/>
      </w:tcPr>
    </w:tblStylePr>
    <w:tblStylePr w:type="band1Horz">
      <w:tblPr/>
      <w:tcPr>
        <w:shd w:val="clear" w:color="auto" w:fill="E5EFFA"/>
      </w:tcPr>
    </w:tblStylePr>
  </w:style>
  <w:style w:type="table" w:customStyle="1" w:styleId="GridTable4-Accent110">
    <w:name w:val="Grid Table 4 - Accent 11"/>
    <w:basedOn w:val="TableNormal"/>
    <w:next w:val="GridTable4-Accent11"/>
    <w:uiPriority w:val="49"/>
    <w:rsid w:val="00941574"/>
    <w:pPr>
      <w:spacing w:after="0" w:line="240" w:lineRule="auto"/>
    </w:pPr>
    <w:tblPr>
      <w:tblStyleRowBandSize w:val="1"/>
      <w:tblStyleColBandSize w:val="1"/>
      <w:tblBorders>
        <w:top w:val="single" w:sz="4" w:space="0" w:color="B1D0F0"/>
        <w:left w:val="single" w:sz="4" w:space="0" w:color="B1D0F0"/>
        <w:bottom w:val="single" w:sz="4" w:space="0" w:color="B1D0F0"/>
        <w:right w:val="single" w:sz="4" w:space="0" w:color="B1D0F0"/>
        <w:insideH w:val="single" w:sz="4" w:space="0" w:color="B1D0F0"/>
        <w:insideV w:val="single" w:sz="4" w:space="0" w:color="B1D0F0"/>
      </w:tblBorders>
    </w:tblPr>
    <w:tblStylePr w:type="firstRow">
      <w:rPr>
        <w:b/>
        <w:bCs/>
        <w:color w:val="FFFFE8"/>
      </w:rPr>
      <w:tblPr/>
      <w:tcPr>
        <w:tcBorders>
          <w:top w:val="single" w:sz="4" w:space="0" w:color="7EB2E6"/>
          <w:left w:val="single" w:sz="4" w:space="0" w:color="7EB2E6"/>
          <w:bottom w:val="single" w:sz="4" w:space="0" w:color="7EB2E6"/>
          <w:right w:val="single" w:sz="4" w:space="0" w:color="7EB2E6"/>
          <w:insideH w:val="nil"/>
          <w:insideV w:val="nil"/>
        </w:tcBorders>
        <w:shd w:val="clear" w:color="auto" w:fill="7EB2E6"/>
      </w:tcPr>
    </w:tblStylePr>
    <w:tblStylePr w:type="lastRow">
      <w:rPr>
        <w:b/>
        <w:bCs/>
      </w:rPr>
      <w:tblPr/>
      <w:tcPr>
        <w:tcBorders>
          <w:top w:val="double" w:sz="4" w:space="0" w:color="7EB2E6"/>
        </w:tcBorders>
      </w:tcPr>
    </w:tblStylePr>
    <w:tblStylePr w:type="firstCol">
      <w:rPr>
        <w:b/>
        <w:bCs/>
      </w:rPr>
    </w:tblStylePr>
    <w:tblStylePr w:type="lastCol">
      <w:rPr>
        <w:b/>
        <w:bCs/>
      </w:rPr>
    </w:tblStylePr>
    <w:tblStylePr w:type="band1Vert">
      <w:tblPr/>
      <w:tcPr>
        <w:shd w:val="clear" w:color="auto" w:fill="E5EFFA"/>
      </w:tcPr>
    </w:tblStylePr>
    <w:tblStylePr w:type="band1Horz">
      <w:tblPr/>
      <w:tcPr>
        <w:shd w:val="clear" w:color="auto" w:fill="E5EFFA"/>
      </w:tcPr>
    </w:tblStylePr>
  </w:style>
  <w:style w:type="table" w:customStyle="1" w:styleId="TableGrid18">
    <w:name w:val="Table Grid18"/>
    <w:basedOn w:val="TableNormal"/>
    <w:next w:val="TableGrid"/>
    <w:uiPriority w:val="39"/>
    <w:rsid w:val="007A6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6">
    <w:name w:val="Style6"/>
    <w:uiPriority w:val="99"/>
    <w:rsid w:val="00397F62"/>
    <w:pPr>
      <w:numPr>
        <w:numId w:val="15"/>
      </w:numPr>
    </w:pPr>
  </w:style>
  <w:style w:type="numbering" w:customStyle="1" w:styleId="NoList2">
    <w:name w:val="No List2"/>
    <w:next w:val="NoList"/>
    <w:uiPriority w:val="99"/>
    <w:semiHidden/>
    <w:unhideWhenUsed/>
    <w:rsid w:val="005A4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oleObject" Target="embeddings/Microsoft_Visio_2003-2010_Drawing1.vsd"/><Relationship Id="rId33" Type="http://schemas.openxmlformats.org/officeDocument/2006/relationships/footer" Target="footer13.xml"/><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header" Target="header5.xml"/><Relationship Id="rId37" Type="http://schemas.openxmlformats.org/officeDocument/2006/relationships/oleObject" Target="embeddings/oleObject2.bin"/><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9.emf"/><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4.xml"/><Relationship Id="rId35"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una.winkler\Desktop\SB50\archive\SB50_template_cd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41606-5F40-4453-9B24-3E523A3A4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SB50_template_cdw</Template>
  <TotalTime>20</TotalTime>
  <Pages>67</Pages>
  <Words>13296</Words>
  <Characters>75788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88907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Chauna Winkler</dc:creator>
  <cp:lastModifiedBy>Chauna Winkler</cp:lastModifiedBy>
  <cp:revision>11</cp:revision>
  <dcterms:created xsi:type="dcterms:W3CDTF">2016-01-07T23:34:00Z</dcterms:created>
  <dcterms:modified xsi:type="dcterms:W3CDTF">2016-01-08T20:20:00Z</dcterms:modified>
</cp:coreProperties>
</file>